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6F" w:rsidRDefault="0099222D">
      <w:r>
        <w:t>學校名稱：國立台南高商</w:t>
      </w:r>
      <w:r>
        <w:t xml:space="preserve"> </w:t>
      </w:r>
      <w:r>
        <w:br/>
      </w:r>
      <w:r>
        <w:t>年　　級：二年級</w:t>
      </w:r>
      <w:r>
        <w:t xml:space="preserve"> </w:t>
      </w:r>
      <w:r>
        <w:br/>
      </w:r>
      <w:r>
        <w:t>班　　級：甲</w:t>
      </w:r>
      <w:r>
        <w:t xml:space="preserve"> </w:t>
      </w:r>
      <w:r>
        <w:br/>
      </w:r>
      <w:r>
        <w:t>科　　別：國際貿易</w:t>
      </w:r>
      <w:r>
        <w:t xml:space="preserve"> </w:t>
      </w:r>
      <w:r>
        <w:br/>
      </w:r>
      <w:r>
        <w:t>名　　次：</w:t>
      </w:r>
      <w:r>
        <w:t xml:space="preserve"> </w:t>
      </w:r>
      <w:r>
        <w:t>特優</w:t>
      </w:r>
      <w:r>
        <w:t xml:space="preserve"> </w:t>
      </w:r>
      <w:r>
        <w:br/>
      </w:r>
      <w:r>
        <w:t>作　　者：黃</w:t>
      </w:r>
      <w:proofErr w:type="gramStart"/>
      <w:r>
        <w:t>苡</w:t>
      </w:r>
      <w:proofErr w:type="gramEnd"/>
      <w:r>
        <w:t>晴</w:t>
      </w:r>
      <w:r>
        <w:t xml:space="preserve"> </w:t>
      </w:r>
      <w:r>
        <w:br/>
      </w:r>
      <w:r>
        <w:t>參賽標題：日治台灣生活事情讀書心得</w:t>
      </w:r>
      <w:r>
        <w:t xml:space="preserve"> </w:t>
      </w:r>
      <w:r>
        <w:br/>
      </w:r>
      <w:r>
        <w:t>書籍</w:t>
      </w:r>
      <w:r>
        <w:t>ISBN</w:t>
      </w:r>
      <w:r>
        <w:t>：</w:t>
      </w:r>
      <w:r>
        <w:t xml:space="preserve">9789865860929 </w:t>
      </w:r>
      <w:r>
        <w:br/>
      </w:r>
      <w:r>
        <w:t>中文書名：日治台灣生活事情：寫真、休學、案內</w:t>
      </w:r>
      <w:r>
        <w:t xml:space="preserve"> </w:t>
      </w:r>
      <w:r>
        <w:br/>
      </w:r>
      <w:r>
        <w:t>原文書名：</w:t>
      </w:r>
      <w:r>
        <w:t xml:space="preserve"> </w:t>
      </w:r>
      <w:r>
        <w:br/>
      </w:r>
      <w:r>
        <w:t>書籍作者：徐佑驊／林雅慧／齊藤啟</w:t>
      </w:r>
      <w:proofErr w:type="gramStart"/>
      <w:r>
        <w:t>介</w:t>
      </w:r>
      <w:proofErr w:type="gramEnd"/>
      <w:r>
        <w:t xml:space="preserve"> </w:t>
      </w:r>
      <w:r>
        <w:br/>
      </w:r>
      <w:r>
        <w:t>出版單位：</w:t>
      </w:r>
      <w:proofErr w:type="gramStart"/>
      <w:r>
        <w:t>翰盧</w:t>
      </w:r>
      <w:proofErr w:type="gramEnd"/>
      <w:r>
        <w:t>圖書</w:t>
      </w:r>
      <w:r>
        <w:t xml:space="preserve"> </w:t>
      </w:r>
      <w:r>
        <w:br/>
      </w:r>
      <w:r>
        <w:t>出版年月：</w:t>
      </w:r>
      <w:r>
        <w:t>2016</w:t>
      </w:r>
      <w:r>
        <w:t>年</w:t>
      </w:r>
      <w:r>
        <w:t>03</w:t>
      </w:r>
      <w:r>
        <w:t>月</w:t>
      </w:r>
      <w:r>
        <w:t xml:space="preserve"> </w:t>
      </w:r>
      <w:r>
        <w:br/>
      </w:r>
      <w:r>
        <w:t>版　　次：初版</w:t>
      </w:r>
      <w:r>
        <w:t xml:space="preserve"> </w:t>
      </w:r>
      <w:r>
        <w:br/>
      </w:r>
      <w:r>
        <w:br/>
      </w:r>
      <w:r>
        <w:t>一、圖書作者與內容簡介：</w:t>
      </w:r>
      <w:r>
        <w:br/>
      </w:r>
      <w:r>
        <w:t xml:space="preserve">　　日治時期被殖民的臺灣先民們，也曾踏在與我們同樣的街道，頭上頂著和我們一樣的朗朗青天，鼻息之間更呼吸著和我們所聞到的相同氣味，在大歷史、大敘事之外的臺灣生活事情細</w:t>
      </w:r>
      <w:proofErr w:type="gramStart"/>
      <w:r>
        <w:t>瑣</w:t>
      </w:r>
      <w:proofErr w:type="gramEnd"/>
      <w:r>
        <w:t>，都應該被</w:t>
      </w:r>
      <w:proofErr w:type="gramStart"/>
      <w:r>
        <w:t>記憶著</w:t>
      </w:r>
      <w:proofErr w:type="gramEnd"/>
      <w:r>
        <w:t>。</w:t>
      </w:r>
      <w:r>
        <w:br/>
      </w:r>
      <w:r>
        <w:br/>
      </w:r>
      <w:r>
        <w:t xml:space="preserve">　　本書從攝影寫真、修學旅行、鐵道案內，共構成鮮明的日治台灣生活事情；書裡的文字圖像光影，從甲午戰後、初期殖民、大正時期的內地延長主義、昭和時代現代化到戰爭</w:t>
      </w:r>
      <w:proofErr w:type="gramStart"/>
      <w:r>
        <w:t>砲</w:t>
      </w:r>
      <w:proofErr w:type="gramEnd"/>
      <w:r>
        <w:t>火的時間脈絡裡，臺灣先民生活的一角，一幕幕地躍然而出。</w:t>
      </w:r>
      <w:r>
        <w:br/>
      </w:r>
      <w:r>
        <w:br/>
      </w:r>
      <w:r>
        <w:br/>
      </w:r>
      <w:r>
        <w:t>二、內容摘錄：</w:t>
      </w:r>
      <w:r>
        <w:br/>
      </w:r>
      <w:r>
        <w:t xml:space="preserve">　　如果</w:t>
      </w:r>
      <w:proofErr w:type="gramStart"/>
      <w:r>
        <w:t>蕃</w:t>
      </w:r>
      <w:proofErr w:type="gramEnd"/>
      <w:r>
        <w:t>族被以歌舞化的視覺來呈現，那麼漢人的寧靜歡愉又落於何處呢？那些統治鎮壓、產業開發的血淚控訴和差別待遇，想來也已</w:t>
      </w:r>
      <w:proofErr w:type="gramStart"/>
      <w:r>
        <w:t>散逸在風姿綽約</w:t>
      </w:r>
      <w:proofErr w:type="gramEnd"/>
      <w:r>
        <w:t>的藝妓、辛勤耕作的農業</w:t>
      </w:r>
      <w:proofErr w:type="gramStart"/>
      <w:r>
        <w:t>一</w:t>
      </w:r>
      <w:proofErr w:type="gramEnd"/>
      <w:r>
        <w:t>隅，以及</w:t>
      </w:r>
      <w:proofErr w:type="gramStart"/>
      <w:r>
        <w:t>駢</w:t>
      </w:r>
      <w:proofErr w:type="gramEnd"/>
      <w:r>
        <w:t>肩雜</w:t>
      </w:r>
      <w:proofErr w:type="gramStart"/>
      <w:r>
        <w:t>遝</w:t>
      </w:r>
      <w:proofErr w:type="gramEnd"/>
      <w:r>
        <w:t>的廟會祭典當中了。</w:t>
      </w:r>
      <w:r>
        <w:t>(p.82)</w:t>
      </w:r>
      <w:r>
        <w:br/>
      </w:r>
      <w:r>
        <w:br/>
      </w:r>
      <w:r>
        <w:t xml:space="preserve">　　學生在遊記中描述自己「像個鄉巴佬般，對於眼前所見的一切新奇事物東張西望」，在他們內心，已逐漸地將殖民母國樹立成一個歷史悠久、文教程度高，又兼具近代化的形象，明治中期興起的國家主義教育觀，也忠實</w:t>
      </w:r>
      <w:proofErr w:type="gramStart"/>
      <w:r>
        <w:t>地沁透在</w:t>
      </w:r>
      <w:proofErr w:type="gramEnd"/>
      <w:r>
        <w:t>旅行活動中。</w:t>
      </w:r>
      <w:r>
        <w:t>(p.132)</w:t>
      </w:r>
      <w:r>
        <w:br/>
      </w:r>
      <w:r>
        <w:br/>
      </w:r>
      <w:r>
        <w:br/>
      </w:r>
      <w:r>
        <w:t>三、我的觀點：</w:t>
      </w:r>
      <w:r>
        <w:br/>
      </w:r>
      <w:r>
        <w:t xml:space="preserve">　　意外地在圖書館找到很多書</w:t>
      </w:r>
      <w:proofErr w:type="gramStart"/>
      <w:r>
        <w:t>況</w:t>
      </w:r>
      <w:proofErr w:type="gramEnd"/>
      <w:r>
        <w:t>很好的歷史相關書籍，一方面是出版還沒幾年，一方面是可能大部分學生對這種歷史書籍沒有興趣，所以翻起來跟新的一樣，讀起來非常輕鬆。本書分為三章來介紹日治時期的台灣先民生活，分為攝影寫真、修學旅行、鐵道案內，從日本人帶入攝影寫真的歷史出發，說明了「寫真」二字的由來，再介紹當時照片留下的舊時台灣淳樸風景，以及對日本人</w:t>
      </w:r>
      <w:proofErr w:type="gramStart"/>
      <w:r>
        <w:t>來說最難</w:t>
      </w:r>
      <w:proofErr w:type="gramEnd"/>
      <w:r>
        <w:t>講</w:t>
      </w:r>
      <w:proofErr w:type="gramStart"/>
      <w:r>
        <w:t>清楚的東部蕃</w:t>
      </w:r>
      <w:proofErr w:type="gramEnd"/>
      <w:r>
        <w:t>族紀錄。寫真裡所呈現的一直都不是</w:t>
      </w:r>
      <w:proofErr w:type="gramStart"/>
      <w:r>
        <w:t>蕃</w:t>
      </w:r>
      <w:proofErr w:type="gramEnd"/>
      <w:r>
        <w:t>族真正的面貌，而只是殖民統治之下的臣服者，用來呈現統治宣示的象徵與成果。</w:t>
      </w:r>
      <w:r>
        <w:br/>
      </w:r>
      <w:r>
        <w:br/>
      </w:r>
      <w:r>
        <w:t xml:space="preserve">　　古照片除了表現出當時殖民統治者的心理外，也留下許多現在已見不到的建築或自然景觀的痕跡。雖說日治時期</w:t>
      </w:r>
      <w:proofErr w:type="gramStart"/>
      <w:r>
        <w:t>臺</w:t>
      </w:r>
      <w:proofErr w:type="gramEnd"/>
      <w:r>
        <w:t>人接受了許多作為被殖民者的不合理對待，但當時的文化建設是確確實實地對日後社會發展有所幫助的，如水利建設、導入時間觀念及衛生觀念等等，其中令我感到最珍貴的是當時的建築。日治時期的建築都含有穿越時空的滄桑感，在現代難以重現的美感，但是有好一部分古建築卻因都更利益而遭破壞甚至拆除，只在當時的照片裡留下身影。許多古建築改建前後照片被網友拿來比較並譏諷為「中華民國美學」，因為日治時期的設計比改建後的還要有設計感，知名的例子例如：基隆車站。所以身為</w:t>
      </w:r>
      <w:proofErr w:type="gramStart"/>
      <w:r>
        <w:t>臺</w:t>
      </w:r>
      <w:proofErr w:type="gramEnd"/>
      <w:r>
        <w:t>南人對於政府將古蹟作為觀光發展的主體，並加以重視與維護一事，絕對是喜聞樂見的。</w:t>
      </w:r>
      <w:r>
        <w:br/>
      </w:r>
      <w:r>
        <w:br/>
      </w:r>
      <w:r>
        <w:t xml:space="preserve">　　本書中我產生最大共鳴的是關於修學旅行的一章。當中提到了修學旅行原始是爬山健走或軍訓訓練，到後期漸漸轉變為有遊憩行為、在外參觀並增廣見聞的活動，也有提到舉辦時期通常為年底，原來現代的畢業旅行的起源是從日治時期開始的。但當中讓我感受較深的是關於臺灣學生到日本進行修學旅行的話題，書裡寫道「藉由修學旅行，讓臺灣人接觸到日本近代文明的同時受到教化及感化」，推廣</w:t>
      </w:r>
      <w:proofErr w:type="gramStart"/>
      <w:r>
        <w:t>臺</w:t>
      </w:r>
      <w:proofErr w:type="gramEnd"/>
      <w:r>
        <w:t>人接觸日本文化的行為和推廣</w:t>
      </w:r>
      <w:proofErr w:type="gramStart"/>
      <w:r>
        <w:t>蕃</w:t>
      </w:r>
      <w:proofErr w:type="gramEnd"/>
      <w:r>
        <w:t>族接觸平地文化時感受到自己的渺小是一樣的，藉由觀光休閒的名義進而讓未來棟樑感受到日本帝國的偉大而臣服其下。</w:t>
      </w:r>
      <w:r>
        <w:br/>
      </w:r>
      <w:r>
        <w:br/>
      </w:r>
      <w:r>
        <w:t xml:space="preserve">　　「然而，親眼所見所聞卻不一定是事實，旅行中的所見所聞經過刻意的包裝，而被構築成一個過於美好的『假象』，觀光客總是毫不懷疑的跟著導遊前進，遊覽名勝風景，卻沒有意識到真實的世界。」</w:t>
      </w:r>
      <w:r>
        <w:br/>
      </w:r>
      <w:r>
        <w:br/>
      </w:r>
      <w:r>
        <w:t xml:space="preserve">　　以前國中時期讀到臺灣史時大部分是抱著應付考試的心情讀書，但年紀稍長後，開始發現這些歷史也是臺灣的一部分，應該更進一步了解這塊我們土生土長的地方曾有的歷史。這本書是從論文的寫作方式改寫成較能被大眾所吸收理解的文字，實際上讀起來不會一知半解，反而讓我更了解那些課本</w:t>
      </w:r>
      <w:proofErr w:type="gramStart"/>
      <w:r>
        <w:t>沒說的歷史</w:t>
      </w:r>
      <w:proofErr w:type="gramEnd"/>
      <w:r>
        <w:t>故事，也了解到這塊土地上曾被殖民統治卻不為大眾所知的事情。在讀過這本書後，我了解到我們應該要認同自己的國家，並珍惜自己擁有一個民主的社會、自由的現在。</w:t>
      </w:r>
      <w:r>
        <w:br/>
      </w:r>
      <w:r>
        <w:br/>
      </w:r>
      <w:r>
        <w:br/>
      </w:r>
      <w:r>
        <w:t>四、討論議題：</w:t>
      </w:r>
      <w:r>
        <w:br/>
      </w:r>
      <w:r>
        <w:t xml:space="preserve">　　日治時期臺灣學生的修學旅行大多帶有洗腦</w:t>
      </w:r>
      <w:proofErr w:type="gramStart"/>
      <w:r>
        <w:t>臺</w:t>
      </w:r>
      <w:proofErr w:type="gramEnd"/>
      <w:r>
        <w:t>人，灌輸日本帝國首都的繁榮與美好，如今我們也會遇到極權政府向人民甚至欲侵略對象洗腦。我們應該如何應對呢？</w:t>
      </w:r>
      <w:r>
        <w:br/>
      </w:r>
      <w:bookmarkStart w:id="0" w:name="_GoBack"/>
      <w:bookmarkEnd w:id="0"/>
    </w:p>
    <w:sectPr w:rsidR="000B15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2D" w:rsidRDefault="0099222D" w:rsidP="0099222D">
      <w:r>
        <w:separator/>
      </w:r>
    </w:p>
  </w:endnote>
  <w:endnote w:type="continuationSeparator" w:id="0">
    <w:p w:rsidR="0099222D" w:rsidRDefault="0099222D" w:rsidP="0099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2D" w:rsidRDefault="0099222D" w:rsidP="0099222D">
      <w:r>
        <w:separator/>
      </w:r>
    </w:p>
  </w:footnote>
  <w:footnote w:type="continuationSeparator" w:id="0">
    <w:p w:rsidR="0099222D" w:rsidRDefault="0099222D" w:rsidP="0099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85"/>
    <w:rsid w:val="000B156F"/>
    <w:rsid w:val="0099222D"/>
    <w:rsid w:val="009E61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22D"/>
    <w:pPr>
      <w:tabs>
        <w:tab w:val="center" w:pos="4153"/>
        <w:tab w:val="right" w:pos="8306"/>
      </w:tabs>
      <w:snapToGrid w:val="0"/>
    </w:pPr>
    <w:rPr>
      <w:sz w:val="20"/>
      <w:szCs w:val="20"/>
    </w:rPr>
  </w:style>
  <w:style w:type="character" w:customStyle="1" w:styleId="a4">
    <w:name w:val="頁首 字元"/>
    <w:basedOn w:val="a0"/>
    <w:link w:val="a3"/>
    <w:uiPriority w:val="99"/>
    <w:rsid w:val="0099222D"/>
    <w:rPr>
      <w:sz w:val="20"/>
      <w:szCs w:val="20"/>
    </w:rPr>
  </w:style>
  <w:style w:type="paragraph" w:styleId="a5">
    <w:name w:val="footer"/>
    <w:basedOn w:val="a"/>
    <w:link w:val="a6"/>
    <w:uiPriority w:val="99"/>
    <w:unhideWhenUsed/>
    <w:rsid w:val="0099222D"/>
    <w:pPr>
      <w:tabs>
        <w:tab w:val="center" w:pos="4153"/>
        <w:tab w:val="right" w:pos="8306"/>
      </w:tabs>
      <w:snapToGrid w:val="0"/>
    </w:pPr>
    <w:rPr>
      <w:sz w:val="20"/>
      <w:szCs w:val="20"/>
    </w:rPr>
  </w:style>
  <w:style w:type="character" w:customStyle="1" w:styleId="a6">
    <w:name w:val="頁尾 字元"/>
    <w:basedOn w:val="a0"/>
    <w:link w:val="a5"/>
    <w:uiPriority w:val="99"/>
    <w:rsid w:val="0099222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222D"/>
    <w:pPr>
      <w:tabs>
        <w:tab w:val="center" w:pos="4153"/>
        <w:tab w:val="right" w:pos="8306"/>
      </w:tabs>
      <w:snapToGrid w:val="0"/>
    </w:pPr>
    <w:rPr>
      <w:sz w:val="20"/>
      <w:szCs w:val="20"/>
    </w:rPr>
  </w:style>
  <w:style w:type="character" w:customStyle="1" w:styleId="a4">
    <w:name w:val="頁首 字元"/>
    <w:basedOn w:val="a0"/>
    <w:link w:val="a3"/>
    <w:uiPriority w:val="99"/>
    <w:rsid w:val="0099222D"/>
    <w:rPr>
      <w:sz w:val="20"/>
      <w:szCs w:val="20"/>
    </w:rPr>
  </w:style>
  <w:style w:type="paragraph" w:styleId="a5">
    <w:name w:val="footer"/>
    <w:basedOn w:val="a"/>
    <w:link w:val="a6"/>
    <w:uiPriority w:val="99"/>
    <w:unhideWhenUsed/>
    <w:rsid w:val="0099222D"/>
    <w:pPr>
      <w:tabs>
        <w:tab w:val="center" w:pos="4153"/>
        <w:tab w:val="right" w:pos="8306"/>
      </w:tabs>
      <w:snapToGrid w:val="0"/>
    </w:pPr>
    <w:rPr>
      <w:sz w:val="20"/>
      <w:szCs w:val="20"/>
    </w:rPr>
  </w:style>
  <w:style w:type="character" w:customStyle="1" w:styleId="a6">
    <w:name w:val="頁尾 字元"/>
    <w:basedOn w:val="a0"/>
    <w:link w:val="a5"/>
    <w:uiPriority w:val="99"/>
    <w:rsid w:val="009922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2020-08-04T06:17:00Z</dcterms:created>
  <dcterms:modified xsi:type="dcterms:W3CDTF">2020-08-04T06:17:00Z</dcterms:modified>
</cp:coreProperties>
</file>