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4AF5" w:rsidRPr="00A77DBD" w:rsidRDefault="00CE4AF5" w:rsidP="00CE4AF5">
      <w:pPr>
        <w:jc w:val="center"/>
        <w:rPr>
          <w:rFonts w:ascii="標楷體" w:eastAsia="標楷體" w:hAnsi="標楷體"/>
          <w:b/>
          <w:color w:val="auto"/>
          <w:sz w:val="32"/>
        </w:rPr>
      </w:pPr>
      <w:r w:rsidRPr="00A77DBD">
        <w:rPr>
          <w:rFonts w:ascii="標楷體" w:eastAsia="標楷體" w:hAnsi="標楷體" w:hint="eastAsia"/>
          <w:b/>
          <w:color w:val="auto"/>
          <w:sz w:val="32"/>
        </w:rPr>
        <w:t>技術型高中數學推動中心</w:t>
      </w:r>
    </w:p>
    <w:p w:rsidR="00CE4AF5" w:rsidRPr="00A77DBD" w:rsidRDefault="00CE4AF5" w:rsidP="00CE4AF5">
      <w:pPr>
        <w:jc w:val="center"/>
        <w:rPr>
          <w:rFonts w:ascii="標楷體" w:eastAsia="標楷體" w:hAnsi="標楷體"/>
          <w:b/>
          <w:color w:val="auto"/>
          <w:sz w:val="32"/>
          <w:szCs w:val="32"/>
        </w:rPr>
      </w:pPr>
      <w:r w:rsidRPr="00A77DBD">
        <w:rPr>
          <w:rFonts w:ascii="標楷體" w:eastAsia="標楷體" w:hAnsi="標楷體" w:hint="eastAsia"/>
          <w:b/>
          <w:color w:val="auto"/>
          <w:sz w:val="32"/>
          <w:szCs w:val="32"/>
        </w:rPr>
        <w:t>素養導向教案設計</w:t>
      </w:r>
    </w:p>
    <w:tbl>
      <w:tblPr>
        <w:tblW w:w="97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78"/>
        <w:gridCol w:w="1192"/>
        <w:gridCol w:w="1246"/>
        <w:gridCol w:w="1701"/>
        <w:gridCol w:w="396"/>
        <w:gridCol w:w="1340"/>
        <w:gridCol w:w="2994"/>
      </w:tblGrid>
      <w:tr w:rsidR="00A77DBD" w:rsidRPr="00A77DBD" w:rsidTr="00CB216A">
        <w:trPr>
          <w:trHeight w:val="50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/>
                <w:b/>
                <w:color w:val="auto"/>
              </w:rPr>
              <w:t>領域</w:t>
            </w:r>
            <w:r w:rsidRPr="00A77DBD">
              <w:rPr>
                <w:rFonts w:ascii="Times New Roman" w:eastAsia="標楷體" w:hAnsi="Times New Roman"/>
                <w:b/>
                <w:color w:val="auto"/>
              </w:rPr>
              <w:t>/</w:t>
            </w:r>
            <w:r w:rsidRPr="00A77DBD">
              <w:rPr>
                <w:rFonts w:ascii="Times New Roman" w:eastAsia="標楷體" w:hAnsi="Times New Roman"/>
                <w:b/>
                <w:color w:val="auto"/>
              </w:rPr>
              <w:t>科目</w:t>
            </w:r>
          </w:p>
        </w:tc>
        <w:tc>
          <w:tcPr>
            <w:tcW w:w="3343" w:type="dxa"/>
            <w:gridSpan w:val="3"/>
          </w:tcPr>
          <w:p w:rsidR="00CE4AF5" w:rsidRPr="00A77DBD" w:rsidRDefault="00CE4AF5" w:rsidP="00CB216A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A77DBD">
              <w:rPr>
                <w:rFonts w:ascii="Times New Roman" w:eastAsia="標楷體" w:hAnsi="Times New Roman" w:hint="eastAsia"/>
                <w:color w:val="auto"/>
              </w:rPr>
              <w:t>數學領域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/>
                <w:b/>
                <w:color w:val="auto"/>
              </w:rPr>
              <w:t>設計者</w:t>
            </w:r>
          </w:p>
        </w:tc>
        <w:tc>
          <w:tcPr>
            <w:tcW w:w="2994" w:type="dxa"/>
          </w:tcPr>
          <w:p w:rsidR="00CE4AF5" w:rsidRPr="00A77DBD" w:rsidRDefault="00CE4AF5" w:rsidP="00CB216A">
            <w:pPr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</w:tr>
      <w:tr w:rsidR="00A77DBD" w:rsidRPr="00A77DBD" w:rsidTr="00CB216A">
        <w:trPr>
          <w:trHeight w:val="50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/>
                <w:b/>
                <w:color w:val="auto"/>
              </w:rPr>
              <w:t>實施年級</w:t>
            </w:r>
          </w:p>
        </w:tc>
        <w:tc>
          <w:tcPr>
            <w:tcW w:w="3343" w:type="dxa"/>
            <w:gridSpan w:val="3"/>
          </w:tcPr>
          <w:p w:rsidR="00CE4AF5" w:rsidRPr="00A77DBD" w:rsidRDefault="00CE4AF5" w:rsidP="00CB216A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340" w:type="dxa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/>
                <w:b/>
                <w:color w:val="auto"/>
              </w:rPr>
              <w:t>總節數</w:t>
            </w:r>
          </w:p>
        </w:tc>
        <w:tc>
          <w:tcPr>
            <w:tcW w:w="2994" w:type="dxa"/>
          </w:tcPr>
          <w:p w:rsidR="00CE4AF5" w:rsidRPr="00A77DBD" w:rsidRDefault="00CE4AF5" w:rsidP="00CB216A">
            <w:pPr>
              <w:jc w:val="center"/>
              <w:rPr>
                <w:rFonts w:ascii="Times New Roman" w:eastAsia="標楷體" w:hAnsi="Times New Roman"/>
                <w:color w:val="auto"/>
              </w:rPr>
            </w:pPr>
            <w:r w:rsidRPr="00A77DBD">
              <w:rPr>
                <w:rFonts w:ascii="Times New Roman" w:eastAsia="標楷體" w:hAnsi="Times New Roman"/>
                <w:color w:val="auto"/>
              </w:rPr>
              <w:t>共</w:t>
            </w:r>
            <w:r w:rsidRPr="00A77DBD">
              <w:rPr>
                <w:rFonts w:ascii="Times New Roman" w:eastAsia="標楷體" w:hAnsi="Times New Roman"/>
                <w:color w:val="auto"/>
              </w:rPr>
              <w:t>_______</w:t>
            </w:r>
            <w:r w:rsidRPr="00A77DBD">
              <w:rPr>
                <w:rFonts w:ascii="Times New Roman" w:eastAsia="標楷體" w:hAnsi="Times New Roman"/>
                <w:color w:val="auto"/>
              </w:rPr>
              <w:t>節，</w:t>
            </w:r>
            <w:r w:rsidRPr="00A77DBD">
              <w:rPr>
                <w:rFonts w:ascii="Times New Roman" w:eastAsia="標楷體" w:hAnsi="Times New Roman"/>
                <w:color w:val="auto"/>
              </w:rPr>
              <w:t>_____</w:t>
            </w:r>
            <w:r w:rsidRPr="00A77DBD">
              <w:rPr>
                <w:rFonts w:ascii="Times New Roman" w:eastAsia="標楷體" w:hAnsi="Times New Roman"/>
                <w:color w:val="auto"/>
              </w:rPr>
              <w:t>分鐘</w:t>
            </w:r>
          </w:p>
        </w:tc>
      </w:tr>
      <w:tr w:rsidR="00A77DBD" w:rsidRPr="00A77DBD" w:rsidTr="00CB216A">
        <w:trPr>
          <w:trHeight w:val="50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/>
                <w:b/>
                <w:color w:val="auto"/>
              </w:rPr>
              <w:t>單元名稱</w:t>
            </w:r>
          </w:p>
        </w:tc>
        <w:tc>
          <w:tcPr>
            <w:tcW w:w="7677" w:type="dxa"/>
            <w:gridSpan w:val="5"/>
          </w:tcPr>
          <w:p w:rsidR="00CE4AF5" w:rsidRPr="00A77DBD" w:rsidRDefault="00CE4AF5" w:rsidP="00CB216A">
            <w:pPr>
              <w:rPr>
                <w:rFonts w:ascii="Times New Roman" w:eastAsia="標楷體" w:hAnsi="Times New Roman"/>
                <w:color w:val="auto"/>
              </w:rPr>
            </w:pPr>
          </w:p>
        </w:tc>
      </w:tr>
      <w:tr w:rsidR="00A77DBD" w:rsidRPr="00A77DBD" w:rsidTr="00CB216A">
        <w:trPr>
          <w:trHeight w:val="50"/>
          <w:jc w:val="center"/>
        </w:trPr>
        <w:tc>
          <w:tcPr>
            <w:tcW w:w="9747" w:type="dxa"/>
            <w:gridSpan w:val="7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 w:hint="eastAsia"/>
                <w:b/>
                <w:color w:val="auto"/>
              </w:rPr>
              <w:t>課程設計原則與教學理念說明</w:t>
            </w:r>
          </w:p>
        </w:tc>
      </w:tr>
      <w:tr w:rsidR="00A77DBD" w:rsidRPr="00A77DBD" w:rsidTr="00CB216A">
        <w:trPr>
          <w:trHeight w:val="794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 w:hint="eastAsia"/>
                <w:b/>
                <w:color w:val="auto"/>
              </w:rPr>
              <w:t>教學單元主題設計原則與教學理念說明</w:t>
            </w:r>
          </w:p>
        </w:tc>
        <w:tc>
          <w:tcPr>
            <w:tcW w:w="7677" w:type="dxa"/>
            <w:gridSpan w:val="5"/>
          </w:tcPr>
          <w:p w:rsidR="00CE4AF5" w:rsidRPr="00A77DBD" w:rsidRDefault="00CE4AF5" w:rsidP="00CB216A">
            <w:pPr>
              <w:rPr>
                <w:rFonts w:ascii="Times New Roman" w:eastAsia="標楷體" w:hAnsi="Times New Roman"/>
                <w:color w:val="auto"/>
              </w:rPr>
            </w:pPr>
          </w:p>
        </w:tc>
      </w:tr>
      <w:tr w:rsidR="00A77DBD" w:rsidRPr="00A77DBD" w:rsidTr="00CB216A">
        <w:trPr>
          <w:trHeight w:val="553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CE4AF5" w:rsidRPr="00A77DBD" w:rsidRDefault="00D53D70" w:rsidP="00CB216A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>
              <w:rPr>
                <w:rFonts w:ascii="Times New Roman" w:eastAsia="標楷體" w:hAnsi="Times New Roman" w:hint="eastAsia"/>
                <w:b/>
                <w:color w:val="auto"/>
              </w:rPr>
              <w:t>學生學習</w:t>
            </w:r>
            <w:r>
              <w:rPr>
                <w:rFonts w:ascii="Times New Roman" w:eastAsia="標楷體" w:hAnsi="Times New Roman"/>
                <w:b/>
                <w:color w:val="auto"/>
              </w:rPr>
              <w:br/>
            </w:r>
            <w:r>
              <w:rPr>
                <w:rFonts w:ascii="Times New Roman" w:eastAsia="標楷體" w:hAnsi="Times New Roman" w:hint="eastAsia"/>
                <w:b/>
                <w:color w:val="auto"/>
              </w:rPr>
              <w:t>經驗分析</w:t>
            </w:r>
          </w:p>
        </w:tc>
        <w:tc>
          <w:tcPr>
            <w:tcW w:w="7677" w:type="dxa"/>
            <w:gridSpan w:val="5"/>
          </w:tcPr>
          <w:p w:rsidR="00CE4AF5" w:rsidRPr="00A77DBD" w:rsidRDefault="00CE4AF5" w:rsidP="00CB216A">
            <w:pPr>
              <w:rPr>
                <w:rFonts w:ascii="Times New Roman" w:eastAsia="標楷體" w:hAnsi="Times New Roman"/>
                <w:color w:val="auto"/>
              </w:rPr>
            </w:pPr>
          </w:p>
        </w:tc>
      </w:tr>
      <w:tr w:rsidR="00A77DBD" w:rsidRPr="00A77DBD" w:rsidTr="00CB216A">
        <w:trPr>
          <w:trHeight w:val="547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 w:hint="eastAsia"/>
                <w:b/>
                <w:color w:val="auto"/>
              </w:rPr>
              <w:t>教材設計</w:t>
            </w:r>
          </w:p>
        </w:tc>
        <w:tc>
          <w:tcPr>
            <w:tcW w:w="7677" w:type="dxa"/>
            <w:gridSpan w:val="5"/>
          </w:tcPr>
          <w:p w:rsidR="00CE4AF5" w:rsidRPr="00A77DBD" w:rsidRDefault="00CE4AF5" w:rsidP="00CB216A">
            <w:pPr>
              <w:rPr>
                <w:rFonts w:ascii="Times New Roman" w:eastAsia="標楷體" w:hAnsi="Times New Roman"/>
                <w:color w:val="auto"/>
              </w:rPr>
            </w:pPr>
          </w:p>
        </w:tc>
      </w:tr>
      <w:tr w:rsidR="00A77DBD" w:rsidRPr="00A77DBD" w:rsidTr="00CB216A">
        <w:trPr>
          <w:trHeight w:val="555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 w:hint="eastAsia"/>
                <w:b/>
                <w:color w:val="auto"/>
              </w:rPr>
              <w:t>教學活動</w:t>
            </w:r>
          </w:p>
        </w:tc>
        <w:tc>
          <w:tcPr>
            <w:tcW w:w="7677" w:type="dxa"/>
            <w:gridSpan w:val="5"/>
          </w:tcPr>
          <w:p w:rsidR="00CE4AF5" w:rsidRPr="00A77DBD" w:rsidRDefault="00CE4AF5" w:rsidP="00CB216A">
            <w:pPr>
              <w:rPr>
                <w:rFonts w:ascii="Times New Roman" w:eastAsia="標楷體" w:hAnsi="Times New Roman"/>
                <w:color w:val="auto"/>
              </w:rPr>
            </w:pPr>
          </w:p>
        </w:tc>
      </w:tr>
      <w:tr w:rsidR="00A77DBD" w:rsidRPr="00A77DBD" w:rsidTr="00CB216A">
        <w:trPr>
          <w:trHeight w:val="549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學習評量</w:t>
            </w:r>
          </w:p>
        </w:tc>
        <w:tc>
          <w:tcPr>
            <w:tcW w:w="7677" w:type="dxa"/>
            <w:gridSpan w:val="5"/>
          </w:tcPr>
          <w:p w:rsidR="00CE4AF5" w:rsidRPr="00A77DBD" w:rsidRDefault="00CE4AF5" w:rsidP="00CB216A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A77DBD" w:rsidRPr="00A77DBD" w:rsidTr="00CB216A">
        <w:trPr>
          <w:trHeight w:val="70"/>
          <w:jc w:val="center"/>
        </w:trPr>
        <w:tc>
          <w:tcPr>
            <w:tcW w:w="9747" w:type="dxa"/>
            <w:gridSpan w:val="7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設計依據</w:t>
            </w:r>
          </w:p>
        </w:tc>
      </w:tr>
      <w:tr w:rsidR="009C03E7" w:rsidRPr="00A77DBD" w:rsidTr="009C03E7">
        <w:trPr>
          <w:trHeight w:val="980"/>
          <w:jc w:val="center"/>
        </w:trPr>
        <w:tc>
          <w:tcPr>
            <w:tcW w:w="878" w:type="dxa"/>
            <w:shd w:val="clear" w:color="auto" w:fill="D9D9D9"/>
            <w:vAlign w:val="center"/>
          </w:tcPr>
          <w:p w:rsidR="009C03E7" w:rsidRPr="00A77DBD" w:rsidRDefault="009C03E7" w:rsidP="009C03E7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核心素養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9C03E7" w:rsidRDefault="009C03E7" w:rsidP="009C03E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CC416D">
              <w:rPr>
                <w:rFonts w:ascii="Times New Roman" w:eastAsia="標楷體" w:hAnsi="Times New Roman" w:hint="eastAsia"/>
                <w:b/>
              </w:rPr>
              <w:t>領綱</w:t>
            </w:r>
          </w:p>
          <w:p w:rsidR="009C03E7" w:rsidRPr="00A77DBD" w:rsidRDefault="009C03E7" w:rsidP="009C03E7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5E7AA7">
              <w:rPr>
                <w:rFonts w:ascii="Times New Roman" w:eastAsia="標楷體" w:hAnsi="Times New Roman" w:hint="eastAsia"/>
                <w:b/>
                <w:sz w:val="22"/>
              </w:rPr>
              <w:t>(</w:t>
            </w:r>
            <w:r w:rsidRPr="005E7AA7">
              <w:rPr>
                <w:rFonts w:ascii="Times New Roman" w:eastAsia="標楷體" w:hAnsi="Times New Roman" w:hint="eastAsia"/>
                <w:b/>
                <w:sz w:val="22"/>
              </w:rPr>
              <w:t>詳見表末備註</w:t>
            </w:r>
            <w:r w:rsidRPr="005E7AA7">
              <w:rPr>
                <w:rFonts w:ascii="Times New Roman" w:eastAsia="標楷體" w:hAnsi="Times New Roman" w:hint="eastAsia"/>
                <w:b/>
                <w:sz w:val="22"/>
              </w:rPr>
              <w:t>)</w:t>
            </w:r>
          </w:p>
        </w:tc>
        <w:tc>
          <w:tcPr>
            <w:tcW w:w="7677" w:type="dxa"/>
            <w:gridSpan w:val="5"/>
          </w:tcPr>
          <w:p w:rsidR="009C03E7" w:rsidRPr="00A77DBD" w:rsidRDefault="009C03E7" w:rsidP="00CB216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>□數V-U-A1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 w:hint="eastAsia"/>
                <w:color w:val="auto"/>
              </w:rPr>
              <w:t>□數V-U-A2    □數V-U-A3</w:t>
            </w:r>
          </w:p>
          <w:p w:rsidR="009C03E7" w:rsidRPr="00A77DBD" w:rsidRDefault="009C03E7" w:rsidP="00CB216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>□數V-U-B1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 </w:t>
            </w:r>
            <w:r w:rsidRPr="00A77DBD">
              <w:rPr>
                <w:rFonts w:ascii="標楷體" w:eastAsia="標楷體" w:hAnsi="標楷體" w:hint="eastAsia"/>
                <w:color w:val="auto"/>
              </w:rPr>
              <w:t>□數V-U-B2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 w:hint="eastAsia"/>
                <w:color w:val="auto"/>
              </w:rPr>
              <w:t>□數V-U-B3</w:t>
            </w:r>
          </w:p>
          <w:p w:rsidR="009C03E7" w:rsidRPr="00A77DBD" w:rsidRDefault="009C03E7" w:rsidP="00CB216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u w:val="single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>□數V-U-C1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  □數V-U-C2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□數V-U-C3</w:t>
            </w:r>
          </w:p>
        </w:tc>
      </w:tr>
      <w:tr w:rsidR="00A77DBD" w:rsidRPr="00A77DBD" w:rsidTr="009C03E7">
        <w:trPr>
          <w:trHeight w:val="651"/>
          <w:jc w:val="center"/>
        </w:trPr>
        <w:tc>
          <w:tcPr>
            <w:tcW w:w="878" w:type="dxa"/>
            <w:vMerge w:val="restart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學習</w:t>
            </w:r>
          </w:p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重點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學習表現</w:t>
            </w:r>
          </w:p>
        </w:tc>
        <w:tc>
          <w:tcPr>
            <w:tcW w:w="7677" w:type="dxa"/>
            <w:gridSpan w:val="5"/>
            <w:vAlign w:val="center"/>
          </w:tcPr>
          <w:p w:rsidR="00CE4AF5" w:rsidRPr="00A77DBD" w:rsidRDefault="00CE4AF5" w:rsidP="00CB216A">
            <w:pPr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>□</w:t>
            </w:r>
            <w:r w:rsidRPr="00A77DBD">
              <w:rPr>
                <w:rFonts w:ascii="標楷體" w:eastAsia="標楷體" w:hAnsi="標楷體"/>
                <w:color w:val="auto"/>
              </w:rPr>
              <w:t>1-V-1概念的了解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□</w:t>
            </w:r>
            <w:r w:rsidRPr="00A77DBD">
              <w:rPr>
                <w:rFonts w:ascii="標楷體" w:eastAsia="標楷體" w:hAnsi="標楷體"/>
                <w:color w:val="auto"/>
              </w:rPr>
              <w:t>1-V-2程序的執行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□</w:t>
            </w:r>
            <w:r w:rsidRPr="00A77DBD">
              <w:rPr>
                <w:rFonts w:ascii="標楷體" w:eastAsia="標楷體" w:hAnsi="標楷體"/>
                <w:color w:val="auto"/>
              </w:rPr>
              <w:t>1-V-3問題的解決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 □</w:t>
            </w:r>
            <w:r w:rsidRPr="00A77DBD">
              <w:rPr>
                <w:rFonts w:ascii="標楷體" w:eastAsia="標楷體" w:hAnsi="標楷體"/>
                <w:color w:val="auto"/>
              </w:rPr>
              <w:t>1-V-4連結與應用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□</w:t>
            </w:r>
            <w:r w:rsidRPr="00A77DBD">
              <w:rPr>
                <w:rFonts w:ascii="標楷體" w:eastAsia="標楷體" w:hAnsi="標楷體"/>
                <w:color w:val="auto"/>
              </w:rPr>
              <w:t>2-V-1工具的應用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□</w:t>
            </w:r>
            <w:r w:rsidRPr="00A77DBD">
              <w:rPr>
                <w:rFonts w:ascii="標楷體" w:eastAsia="標楷體" w:hAnsi="標楷體"/>
                <w:color w:val="auto"/>
              </w:rPr>
              <w:t>3-V-1信念的養成</w:t>
            </w:r>
          </w:p>
        </w:tc>
      </w:tr>
      <w:tr w:rsidR="00A77DBD" w:rsidRPr="00A77DBD" w:rsidTr="009C03E7">
        <w:trPr>
          <w:trHeight w:val="405"/>
          <w:jc w:val="center"/>
        </w:trPr>
        <w:tc>
          <w:tcPr>
            <w:tcW w:w="878" w:type="dxa"/>
            <w:vMerge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1192" w:type="dxa"/>
            <w:vMerge w:val="restart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學習內容</w:t>
            </w:r>
          </w:p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編碼</w:t>
            </w:r>
            <w:r w:rsidRPr="00A77DBD">
              <w:rPr>
                <w:rFonts w:ascii="標楷體" w:eastAsia="標楷體" w:hAnsi="標楷體"/>
                <w:b/>
                <w:color w:val="auto"/>
              </w:rPr>
              <w:br/>
            </w:r>
            <w:r w:rsidRPr="00A77DBD">
              <w:rPr>
                <w:rFonts w:ascii="標楷體" w:eastAsia="標楷體" w:hAnsi="標楷體" w:hint="eastAsia"/>
                <w:b/>
                <w:color w:val="auto"/>
                <w:sz w:val="18"/>
              </w:rPr>
              <w:t>(請參閱領綱例:N-10-1)</w:t>
            </w:r>
          </w:p>
        </w:tc>
        <w:tc>
          <w:tcPr>
            <w:tcW w:w="7677" w:type="dxa"/>
            <w:gridSpan w:val="5"/>
          </w:tcPr>
          <w:p w:rsidR="00CE4AF5" w:rsidRPr="00A77DBD" w:rsidRDefault="00CE4AF5" w:rsidP="00CB216A">
            <w:pPr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>□數</w:t>
            </w:r>
            <w:r w:rsidRPr="00A77DBD">
              <w:rPr>
                <w:rFonts w:ascii="標楷體" w:eastAsia="標楷體" w:hAnsi="標楷體"/>
                <w:color w:val="auto"/>
              </w:rPr>
              <w:t>學</w:t>
            </w:r>
            <w:r w:rsidRPr="00A77DBD">
              <w:rPr>
                <w:rFonts w:ascii="標楷體" w:eastAsia="標楷體" w:hAnsi="標楷體" w:hint="eastAsia"/>
                <w:color w:val="auto"/>
              </w:rPr>
              <w:t>(</w:t>
            </w:r>
            <w:r w:rsidRPr="00A77DBD">
              <w:rPr>
                <w:rFonts w:ascii="標楷體" w:eastAsia="標楷體" w:hAnsi="標楷體"/>
                <w:color w:val="auto"/>
              </w:rPr>
              <w:t>A)</w:t>
            </w:r>
            <w:r w:rsidRPr="00A77DBD">
              <w:rPr>
                <w:rFonts w:ascii="標楷體" w:eastAsia="標楷體" w:hAnsi="標楷體" w:hint="eastAsia"/>
                <w:color w:val="auto"/>
              </w:rPr>
              <w:t>：</w:t>
            </w:r>
          </w:p>
        </w:tc>
      </w:tr>
      <w:tr w:rsidR="00A77DBD" w:rsidRPr="00A77DBD" w:rsidTr="009C03E7">
        <w:trPr>
          <w:trHeight w:val="405"/>
          <w:jc w:val="center"/>
        </w:trPr>
        <w:tc>
          <w:tcPr>
            <w:tcW w:w="878" w:type="dxa"/>
            <w:vMerge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1192" w:type="dxa"/>
            <w:vMerge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7677" w:type="dxa"/>
            <w:gridSpan w:val="5"/>
          </w:tcPr>
          <w:p w:rsidR="00CE4AF5" w:rsidRPr="00A77DBD" w:rsidRDefault="00CE4AF5" w:rsidP="00CB216A">
            <w:pPr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>□數</w:t>
            </w:r>
            <w:r w:rsidRPr="00A77DBD">
              <w:rPr>
                <w:rFonts w:ascii="標楷體" w:eastAsia="標楷體" w:hAnsi="標楷體"/>
                <w:color w:val="auto"/>
              </w:rPr>
              <w:t>學(B)</w:t>
            </w:r>
            <w:r w:rsidRPr="00A77DBD">
              <w:rPr>
                <w:rFonts w:ascii="標楷體" w:eastAsia="標楷體" w:hAnsi="標楷體" w:hint="eastAsia"/>
                <w:color w:val="auto"/>
              </w:rPr>
              <w:t>：</w:t>
            </w:r>
          </w:p>
        </w:tc>
      </w:tr>
      <w:tr w:rsidR="00A77DBD" w:rsidRPr="00A77DBD" w:rsidTr="009C03E7">
        <w:trPr>
          <w:trHeight w:val="405"/>
          <w:jc w:val="center"/>
        </w:trPr>
        <w:tc>
          <w:tcPr>
            <w:tcW w:w="878" w:type="dxa"/>
            <w:vMerge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1192" w:type="dxa"/>
            <w:vMerge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7677" w:type="dxa"/>
            <w:gridSpan w:val="5"/>
          </w:tcPr>
          <w:p w:rsidR="00CE4AF5" w:rsidRPr="00A77DBD" w:rsidRDefault="00CE4AF5" w:rsidP="00CB216A">
            <w:pPr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>□數</w:t>
            </w:r>
            <w:r w:rsidRPr="00A77DBD">
              <w:rPr>
                <w:rFonts w:ascii="標楷體" w:eastAsia="標楷體" w:hAnsi="標楷體"/>
                <w:color w:val="auto"/>
              </w:rPr>
              <w:t>學(C)</w:t>
            </w:r>
            <w:r w:rsidRPr="00A77DBD">
              <w:rPr>
                <w:rFonts w:ascii="標楷體" w:eastAsia="標楷體" w:hAnsi="標楷體" w:hint="eastAsia"/>
                <w:color w:val="auto"/>
              </w:rPr>
              <w:t>：</w:t>
            </w:r>
          </w:p>
        </w:tc>
      </w:tr>
      <w:tr w:rsidR="00A77DBD" w:rsidRPr="00A77DBD" w:rsidTr="009C03E7">
        <w:trPr>
          <w:trHeight w:val="1136"/>
          <w:jc w:val="center"/>
        </w:trPr>
        <w:tc>
          <w:tcPr>
            <w:tcW w:w="878" w:type="dxa"/>
            <w:vMerge w:val="restart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議題</w:t>
            </w:r>
          </w:p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融入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CE4AF5" w:rsidRPr="00A77DBD" w:rsidRDefault="00CE4AF5" w:rsidP="00CB216A">
            <w:pPr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融入主題</w:t>
            </w:r>
          </w:p>
          <w:p w:rsidR="00CE4AF5" w:rsidRPr="00A77DBD" w:rsidRDefault="00CE4AF5" w:rsidP="00CB216A">
            <w:pPr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(可複選)</w:t>
            </w:r>
          </w:p>
        </w:tc>
        <w:tc>
          <w:tcPr>
            <w:tcW w:w="7677" w:type="dxa"/>
            <w:gridSpan w:val="5"/>
          </w:tcPr>
          <w:p w:rsidR="00CE4AF5" w:rsidRPr="00A77DBD" w:rsidRDefault="00CE4AF5" w:rsidP="00CB216A">
            <w:pPr>
              <w:rPr>
                <w:rFonts w:ascii="標楷體" w:eastAsia="標楷體" w:hAnsi="標楷體"/>
                <w:color w:val="auto"/>
                <w:u w:val="single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 xml:space="preserve">□無    </w:t>
            </w:r>
            <w:r w:rsidRPr="00A77DBD">
              <w:rPr>
                <w:rFonts w:ascii="標楷體" w:eastAsia="標楷體" w:hAnsi="標楷體" w:hint="eastAsia"/>
                <w:color w:val="auto"/>
              </w:rPr>
              <w:t>□性別平等 □人權   □環境  □海洋  □品德  □生命   □法治  □科技     □資訊   □能源  □安全  □防災  □家庭教育 □生涯規劃   □多元文化   □閱讀素養   □戶外教育   □國際教育  □原住民族教育</w:t>
            </w:r>
          </w:p>
        </w:tc>
      </w:tr>
      <w:tr w:rsidR="00A77DBD" w:rsidRPr="00A77DBD" w:rsidTr="009C03E7">
        <w:trPr>
          <w:trHeight w:val="1066"/>
          <w:jc w:val="center"/>
        </w:trPr>
        <w:tc>
          <w:tcPr>
            <w:tcW w:w="878" w:type="dxa"/>
            <w:vMerge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所融入之學習重點</w:t>
            </w:r>
            <w:r w:rsidRPr="00A77DBD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(詳見表末備註)</w:t>
            </w:r>
          </w:p>
        </w:tc>
        <w:tc>
          <w:tcPr>
            <w:tcW w:w="7677" w:type="dxa"/>
            <w:gridSpan w:val="5"/>
          </w:tcPr>
          <w:p w:rsidR="00CE4AF5" w:rsidRPr="00A77DBD" w:rsidRDefault="00CE4AF5" w:rsidP="00CE4AF5">
            <w:pPr>
              <w:numPr>
                <w:ilvl w:val="0"/>
                <w:numId w:val="21"/>
              </w:numPr>
              <w:rPr>
                <w:rFonts w:ascii="標楷體" w:eastAsia="標楷體" w:hAnsi="標楷體"/>
                <w:color w:val="auto"/>
                <w:u w:val="single"/>
              </w:rPr>
            </w:pPr>
            <w:r w:rsidRPr="00A77DBD">
              <w:rPr>
                <w:rFonts w:ascii="標楷體" w:eastAsia="標楷體" w:hAnsi="標楷體"/>
                <w:color w:val="auto"/>
                <w:u w:val="single"/>
              </w:rPr>
              <w:t>列出示例中融入之學習重點(學習表現與學習內容)，以及融入說明，建議同時於教學活動設計之備註欄說明。</w:t>
            </w:r>
          </w:p>
          <w:p w:rsidR="00CE4AF5" w:rsidRPr="00A77DBD" w:rsidRDefault="00CE4AF5" w:rsidP="00CE4AF5">
            <w:pPr>
              <w:numPr>
                <w:ilvl w:val="0"/>
                <w:numId w:val="21"/>
              </w:numPr>
              <w:rPr>
                <w:rFonts w:ascii="標楷體" w:eastAsia="標楷體" w:hAnsi="標楷體"/>
                <w:color w:val="auto"/>
                <w:u w:val="single"/>
              </w:rPr>
            </w:pPr>
            <w:r w:rsidRPr="00A77DBD">
              <w:rPr>
                <w:rFonts w:ascii="標楷體" w:eastAsia="標楷體" w:hAnsi="標楷體"/>
                <w:color w:val="auto"/>
                <w:u w:val="single"/>
              </w:rPr>
              <w:t>若有議題融入再列出此欄。</w:t>
            </w:r>
          </w:p>
        </w:tc>
      </w:tr>
      <w:tr w:rsidR="00A77DBD" w:rsidRPr="00A77DBD" w:rsidTr="009C03E7">
        <w:trPr>
          <w:trHeight w:val="1066"/>
          <w:jc w:val="center"/>
        </w:trPr>
        <w:tc>
          <w:tcPr>
            <w:tcW w:w="878" w:type="dxa"/>
            <w:vMerge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實質內涵</w:t>
            </w:r>
          </w:p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(詳見表末備註)</w:t>
            </w:r>
          </w:p>
        </w:tc>
        <w:tc>
          <w:tcPr>
            <w:tcW w:w="7677" w:type="dxa"/>
            <w:gridSpan w:val="5"/>
          </w:tcPr>
          <w:p w:rsidR="00CE4AF5" w:rsidRPr="00A77DBD" w:rsidRDefault="00CE4AF5" w:rsidP="00CE4AF5">
            <w:pPr>
              <w:numPr>
                <w:ilvl w:val="0"/>
                <w:numId w:val="21"/>
              </w:numPr>
              <w:rPr>
                <w:rFonts w:ascii="標楷體" w:eastAsia="標楷體" w:hAnsi="標楷體"/>
                <w:b/>
                <w:color w:val="auto"/>
                <w:u w:val="single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  <w:u w:val="single"/>
              </w:rPr>
              <w:t>例如性別平等教育</w:t>
            </w:r>
          </w:p>
          <w:p w:rsidR="00CE4AF5" w:rsidRPr="00A77DBD" w:rsidRDefault="00CE4AF5" w:rsidP="00CE4AF5">
            <w:pPr>
              <w:numPr>
                <w:ilvl w:val="0"/>
                <w:numId w:val="21"/>
              </w:numPr>
              <w:rPr>
                <w:rFonts w:ascii="標楷體" w:eastAsia="標楷體" w:hAnsi="標楷體"/>
                <w:b/>
                <w:color w:val="auto"/>
                <w:u w:val="single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  <w:u w:val="single"/>
              </w:rPr>
              <w:t>性U1 肯定自我與尊重他人的性傾向、性別與性別認同，突破個人發展的性別限制。</w:t>
            </w:r>
          </w:p>
          <w:p w:rsidR="00CE4AF5" w:rsidRPr="00A77DBD" w:rsidRDefault="00CE4AF5" w:rsidP="00CE4AF5">
            <w:pPr>
              <w:numPr>
                <w:ilvl w:val="0"/>
                <w:numId w:val="21"/>
              </w:numPr>
              <w:rPr>
                <w:rFonts w:ascii="標楷體" w:eastAsia="標楷體" w:hAnsi="標楷體"/>
                <w:color w:val="auto"/>
                <w:u w:val="single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  <w:u w:val="single"/>
              </w:rPr>
              <w:t>性U5 探究性騷擾、性侵害與性霸凌相關議題，並熟知權利救濟的管道與程序。</w:t>
            </w:r>
          </w:p>
        </w:tc>
      </w:tr>
      <w:tr w:rsidR="00A77DBD" w:rsidRPr="00A77DBD" w:rsidTr="00CB216A">
        <w:trPr>
          <w:trHeight w:val="70"/>
          <w:jc w:val="center"/>
        </w:trPr>
        <w:tc>
          <w:tcPr>
            <w:tcW w:w="2070" w:type="dxa"/>
            <w:gridSpan w:val="2"/>
            <w:shd w:val="clear" w:color="auto" w:fill="D9D9D9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具備跨科整合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CE4AF5" w:rsidRPr="00A77DBD" w:rsidRDefault="00CE4AF5" w:rsidP="00CB216A">
            <w:pPr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>□是□否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4AF5" w:rsidRPr="00A77DBD" w:rsidRDefault="00CE4AF5" w:rsidP="00CB216A">
            <w:pPr>
              <w:jc w:val="distribute"/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>跨科課程</w:t>
            </w:r>
          </w:p>
        </w:tc>
        <w:tc>
          <w:tcPr>
            <w:tcW w:w="4730" w:type="dxa"/>
            <w:gridSpan w:val="3"/>
            <w:tcBorders>
              <w:left w:val="single" w:sz="4" w:space="0" w:color="auto"/>
            </w:tcBorders>
          </w:tcPr>
          <w:p w:rsidR="00CE4AF5" w:rsidRPr="00A77DBD" w:rsidRDefault="00CE4AF5" w:rsidP="00CB216A">
            <w:pPr>
              <w:ind w:leftChars="-58" w:hangingChars="58" w:hanging="139"/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 xml:space="preserve"> 科目：:</w:t>
            </w:r>
            <w:r w:rsidRPr="00A77DBD">
              <w:rPr>
                <w:rFonts w:ascii="標楷體" w:eastAsia="標楷體" w:hAnsi="標楷體" w:hint="eastAsia"/>
                <w:color w:val="auto"/>
                <w:u w:val="single"/>
              </w:rPr>
              <w:t xml:space="preserve">       </w:t>
            </w:r>
            <w:r w:rsidRPr="00A77DBD">
              <w:rPr>
                <w:rFonts w:ascii="標楷體" w:eastAsia="標楷體" w:hAnsi="標楷體" w:hint="eastAsia"/>
                <w:color w:val="auto"/>
              </w:rPr>
              <w:t>，課程名稱:</w:t>
            </w:r>
            <w:r w:rsidRPr="00A77DBD">
              <w:rPr>
                <w:rFonts w:ascii="標楷體" w:eastAsia="標楷體" w:hAnsi="標楷體" w:hint="eastAsia"/>
                <w:color w:val="auto"/>
                <w:u w:val="single"/>
              </w:rPr>
              <w:t xml:space="preserve">             </w:t>
            </w:r>
          </w:p>
        </w:tc>
      </w:tr>
      <w:tr w:rsidR="00A77DBD" w:rsidRPr="00A77DBD" w:rsidTr="00CB216A">
        <w:trPr>
          <w:trHeight w:val="70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CE4AF5" w:rsidRPr="00A77DBD" w:rsidRDefault="00CE4AF5" w:rsidP="00CB216A">
            <w:pPr>
              <w:widowControl/>
              <w:jc w:val="center"/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適用群別</w:t>
            </w:r>
          </w:p>
        </w:tc>
        <w:tc>
          <w:tcPr>
            <w:tcW w:w="7677" w:type="dxa"/>
            <w:gridSpan w:val="5"/>
          </w:tcPr>
          <w:p w:rsidR="00CE4AF5" w:rsidRPr="00A77DBD" w:rsidRDefault="00CE4AF5" w:rsidP="00CB216A">
            <w:pPr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>□均可</w:t>
            </w:r>
          </w:p>
          <w:p w:rsidR="00CE4AF5" w:rsidRPr="00A77DBD" w:rsidRDefault="00CE4AF5" w:rsidP="00CB216A">
            <w:pPr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 xml:space="preserve">□家政群 □藝術群 □商業與管理群 □外語群 □設計群 □農業群 </w:t>
            </w:r>
            <w:r w:rsidRPr="00A77DBD">
              <w:rPr>
                <w:rFonts w:ascii="標楷體" w:eastAsia="標楷體" w:hAnsi="標楷體"/>
                <w:color w:val="auto"/>
              </w:rPr>
              <w:br/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□食品群 □餐旅群 □海事群 □水產群 □機械群 □動力機械群 </w:t>
            </w:r>
            <w:r w:rsidRPr="00A77DBD">
              <w:rPr>
                <w:rFonts w:ascii="標楷體" w:eastAsia="標楷體" w:hAnsi="標楷體"/>
                <w:color w:val="auto"/>
              </w:rPr>
              <w:br/>
            </w:r>
            <w:r w:rsidRPr="00A77DBD">
              <w:rPr>
                <w:rFonts w:ascii="標楷體" w:eastAsia="標楷體" w:hAnsi="標楷體" w:hint="eastAsia"/>
                <w:color w:val="auto"/>
              </w:rPr>
              <w:t>□電機與電子群 □化工群 □土木與建築群</w:t>
            </w:r>
          </w:p>
        </w:tc>
      </w:tr>
      <w:tr w:rsidR="00A77DBD" w:rsidRPr="00A77DBD" w:rsidTr="00CB216A">
        <w:trPr>
          <w:trHeight w:val="597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lastRenderedPageBreak/>
              <w:t>教材來源</w:t>
            </w:r>
          </w:p>
        </w:tc>
        <w:tc>
          <w:tcPr>
            <w:tcW w:w="7677" w:type="dxa"/>
            <w:gridSpan w:val="5"/>
            <w:shd w:val="clear" w:color="auto" w:fill="FFFFFF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</w:tr>
      <w:tr w:rsidR="00A77DBD" w:rsidRPr="00A77DBD" w:rsidTr="00CB216A">
        <w:trPr>
          <w:trHeight w:val="563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教學設備/資源</w:t>
            </w:r>
          </w:p>
        </w:tc>
        <w:tc>
          <w:tcPr>
            <w:tcW w:w="7677" w:type="dxa"/>
            <w:gridSpan w:val="5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</w:tr>
      <w:tr w:rsidR="00A77DBD" w:rsidRPr="00A77DBD" w:rsidTr="00CB216A">
        <w:trPr>
          <w:trHeight w:val="70"/>
          <w:jc w:val="center"/>
        </w:trPr>
        <w:tc>
          <w:tcPr>
            <w:tcW w:w="9747" w:type="dxa"/>
            <w:gridSpan w:val="7"/>
            <w:shd w:val="clear" w:color="auto" w:fill="D9D9D9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學習目標</w:t>
            </w:r>
          </w:p>
        </w:tc>
      </w:tr>
      <w:tr w:rsidR="00A77DBD" w:rsidRPr="00A77DBD" w:rsidTr="00CB216A">
        <w:trPr>
          <w:trHeight w:val="1622"/>
          <w:jc w:val="center"/>
        </w:trPr>
        <w:tc>
          <w:tcPr>
            <w:tcW w:w="9747" w:type="dxa"/>
            <w:gridSpan w:val="7"/>
            <w:shd w:val="clear" w:color="auto" w:fill="FFFFFF"/>
          </w:tcPr>
          <w:p w:rsidR="00CE4AF5" w:rsidRPr="00A77DBD" w:rsidRDefault="00CE4AF5" w:rsidP="00CE4AF5">
            <w:pPr>
              <w:numPr>
                <w:ilvl w:val="0"/>
                <w:numId w:val="21"/>
              </w:numPr>
              <w:rPr>
                <w:rFonts w:ascii="標楷體" w:eastAsia="標楷體" w:hAnsi="標楷體"/>
                <w:color w:val="auto"/>
                <w:u w:val="single"/>
              </w:rPr>
            </w:pPr>
            <w:r w:rsidRPr="00A77DBD">
              <w:rPr>
                <w:rFonts w:ascii="標楷體" w:eastAsia="標楷體" w:hAnsi="標楷體"/>
                <w:color w:val="auto"/>
                <w:u w:val="single"/>
              </w:rPr>
              <w:t>以淺顯易懂文字說明各單元學習目標。</w:t>
            </w:r>
          </w:p>
          <w:p w:rsidR="00CE4AF5" w:rsidRPr="00A77DBD" w:rsidRDefault="00CE4AF5" w:rsidP="00CE4AF5">
            <w:pPr>
              <w:numPr>
                <w:ilvl w:val="0"/>
                <w:numId w:val="21"/>
              </w:numPr>
              <w:rPr>
                <w:rFonts w:ascii="標楷體" w:eastAsia="標楷體" w:hAnsi="標楷體"/>
                <w:color w:val="auto"/>
                <w:u w:val="single"/>
              </w:rPr>
            </w:pPr>
            <w:r w:rsidRPr="00A77DBD">
              <w:rPr>
                <w:rFonts w:ascii="標楷體" w:eastAsia="標楷體" w:hAnsi="標楷體"/>
                <w:color w:val="auto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CE4AF5" w:rsidRPr="00A77DBD" w:rsidRDefault="00CE4AF5" w:rsidP="00CE4AF5">
            <w:pPr>
              <w:numPr>
                <w:ilvl w:val="0"/>
                <w:numId w:val="21"/>
              </w:numPr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color w:val="auto"/>
                <w:u w:val="single"/>
              </w:rPr>
              <w:t>可參考「素養導向教材編寫原則之學習表現與學習內容雙向細目表」之編寫方法。</w:t>
            </w:r>
          </w:p>
        </w:tc>
      </w:tr>
    </w:tbl>
    <w:p w:rsidR="00CE4AF5" w:rsidRPr="00A77DBD" w:rsidRDefault="00CE4AF5" w:rsidP="00CE4AF5">
      <w:pPr>
        <w:jc w:val="both"/>
        <w:rPr>
          <w:rFonts w:ascii="標楷體" w:eastAsia="標楷體" w:hAnsi="標楷體"/>
          <w:color w:val="auto"/>
        </w:rPr>
      </w:pPr>
    </w:p>
    <w:tbl>
      <w:tblPr>
        <w:tblW w:w="98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7"/>
        <w:gridCol w:w="709"/>
        <w:gridCol w:w="3057"/>
      </w:tblGrid>
      <w:tr w:rsidR="00A77DBD" w:rsidRPr="00A77DBD" w:rsidTr="00CB216A">
        <w:trPr>
          <w:trHeight w:val="50"/>
          <w:jc w:val="center"/>
        </w:trPr>
        <w:tc>
          <w:tcPr>
            <w:tcW w:w="980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E4AF5" w:rsidRPr="00A77DBD" w:rsidRDefault="00CE4AF5" w:rsidP="00CB216A">
            <w:pPr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教學活動設計</w:t>
            </w:r>
          </w:p>
        </w:tc>
      </w:tr>
      <w:tr w:rsidR="00A77DBD" w:rsidRPr="00A77DBD" w:rsidTr="00CB216A">
        <w:trPr>
          <w:trHeight w:val="70"/>
          <w:jc w:val="center"/>
        </w:trPr>
        <w:tc>
          <w:tcPr>
            <w:tcW w:w="60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AF5" w:rsidRPr="00A77DBD" w:rsidRDefault="00CE4AF5" w:rsidP="00CB216A">
            <w:pPr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教學活動內容及實施方式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AF5" w:rsidRPr="00A77DBD" w:rsidRDefault="00CE4AF5" w:rsidP="00CB216A">
            <w:pPr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時間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4AF5" w:rsidRPr="00A77DBD" w:rsidRDefault="00CE4AF5" w:rsidP="00CB216A">
            <w:pPr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備註</w:t>
            </w:r>
          </w:p>
        </w:tc>
      </w:tr>
      <w:tr w:rsidR="00A77DBD" w:rsidRPr="00A77DBD" w:rsidTr="00CB216A">
        <w:trPr>
          <w:trHeight w:val="56"/>
          <w:jc w:val="center"/>
        </w:trPr>
        <w:tc>
          <w:tcPr>
            <w:tcW w:w="6037" w:type="dxa"/>
            <w:tcBorders>
              <w:bottom w:val="single" w:sz="4" w:space="0" w:color="auto"/>
              <w:right w:val="single" w:sz="4" w:space="0" w:color="auto"/>
            </w:tcBorders>
          </w:tcPr>
          <w:p w:rsidR="00CE4AF5" w:rsidRPr="00A77DBD" w:rsidRDefault="00CE4AF5" w:rsidP="00CE4AF5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auto"/>
                <w:u w:val="single"/>
              </w:rPr>
            </w:pPr>
            <w:r w:rsidRPr="00A77DBD">
              <w:rPr>
                <w:rFonts w:ascii="標楷體" w:eastAsia="標楷體" w:hAnsi="標楷體"/>
                <w:color w:val="auto"/>
                <w:u w:val="single"/>
              </w:rPr>
              <w:t>摘要學習活動內容即可，呈現合</w:t>
            </w:r>
            <w:r w:rsidRPr="00A77DBD">
              <w:rPr>
                <w:rFonts w:ascii="標楷體" w:eastAsia="標楷體" w:hAnsi="標楷體" w:hint="eastAsia"/>
                <w:color w:val="auto"/>
                <w:u w:val="single"/>
              </w:rPr>
              <w:t>乎</w:t>
            </w:r>
            <w:r w:rsidRPr="00A77DBD">
              <w:rPr>
                <w:rFonts w:ascii="標楷體" w:eastAsia="標楷體" w:hAnsi="標楷體"/>
                <w:color w:val="auto"/>
                <w:u w:val="single"/>
              </w:rPr>
              <w:t>素養導向教學的內涵。</w:t>
            </w:r>
          </w:p>
          <w:p w:rsidR="00CE4AF5" w:rsidRPr="00A77DBD" w:rsidRDefault="00CE4AF5" w:rsidP="00CE4AF5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auto"/>
                <w:u w:val="single"/>
              </w:rPr>
            </w:pPr>
            <w:r w:rsidRPr="00A77DBD">
              <w:rPr>
                <w:rFonts w:ascii="標楷體" w:eastAsia="標楷體" w:hAnsi="標楷體"/>
                <w:color w:val="auto"/>
                <w:u w:val="single"/>
              </w:rPr>
              <w:t>學習活動略案可包括引起動機、發展活動、總結活動、評量活動等內容，或以簡單的教學流程呈現。</w:t>
            </w:r>
          </w:p>
          <w:p w:rsidR="00CE4AF5" w:rsidRPr="00A77DBD" w:rsidRDefault="00CE4AF5" w:rsidP="00CE4AF5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auto"/>
                <w:u w:val="single"/>
              </w:rPr>
            </w:pPr>
            <w:r w:rsidRPr="00A77DBD">
              <w:rPr>
                <w:rFonts w:ascii="標楷體" w:eastAsia="標楷體" w:hAnsi="標楷體"/>
                <w:color w:val="auto"/>
                <w:u w:val="single"/>
              </w:rPr>
              <w:t>教學流程需落實素養導向教學之教材教法，掌握生活情境與實踐等意涵。</w:t>
            </w:r>
          </w:p>
          <w:p w:rsidR="00CE4AF5" w:rsidRPr="00A77DBD" w:rsidRDefault="00CE4AF5" w:rsidP="00CE4AF5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auto"/>
                <w:u w:val="single"/>
              </w:rPr>
            </w:pPr>
            <w:r w:rsidRPr="00A77DBD">
              <w:rPr>
                <w:rFonts w:ascii="標楷體" w:eastAsia="標楷體" w:hAnsi="標楷體"/>
                <w:color w:val="auto"/>
                <w:u w:val="single"/>
              </w:rPr>
              <w:t>前述之各個次單元不必全部列出，可挑選部份合適的次單元進行說明，重點在於完整說明各活動的組織架構，不必窮盡敘述。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F5" w:rsidRPr="00A77DBD" w:rsidRDefault="00CE4AF5" w:rsidP="00CB216A">
            <w:pPr>
              <w:jc w:val="both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</w:tcBorders>
          </w:tcPr>
          <w:p w:rsidR="00CE4AF5" w:rsidRPr="00A77DBD" w:rsidRDefault="00CE4AF5" w:rsidP="00CB216A">
            <w:pPr>
              <w:jc w:val="both"/>
              <w:rPr>
                <w:rFonts w:ascii="標楷體" w:eastAsia="標楷體" w:hAnsi="標楷體"/>
                <w:color w:val="auto"/>
                <w:u w:val="single"/>
              </w:rPr>
            </w:pPr>
            <w:r w:rsidRPr="00A77DBD">
              <w:rPr>
                <w:rFonts w:ascii="標楷體" w:eastAsia="標楷體" w:hAnsi="標楷體"/>
                <w:color w:val="auto"/>
                <w:u w:val="single"/>
              </w:rPr>
              <w:t>可適時列出學習評量的方式，以及其他學習輔助事項，原則如下：</w:t>
            </w:r>
          </w:p>
          <w:p w:rsidR="00CE4AF5" w:rsidRPr="00A77DBD" w:rsidRDefault="00CE4AF5" w:rsidP="00CE4AF5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auto"/>
                <w:u w:val="single"/>
              </w:rPr>
            </w:pPr>
            <w:r w:rsidRPr="00A77DBD">
              <w:rPr>
                <w:rFonts w:ascii="標楷體" w:eastAsia="標楷體" w:hAnsi="標楷體"/>
                <w:color w:val="auto"/>
                <w:u w:val="single"/>
              </w:rPr>
              <w:t>簡要說明各項教學活動評量內容，提出可採行方法、重要過程、規準等。</w:t>
            </w:r>
          </w:p>
          <w:p w:rsidR="00CE4AF5" w:rsidRPr="00A77DBD" w:rsidRDefault="00CE4AF5" w:rsidP="00CE4AF5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auto"/>
                <w:u w:val="single"/>
              </w:rPr>
            </w:pPr>
            <w:r w:rsidRPr="00A77DBD">
              <w:rPr>
                <w:rFonts w:ascii="標楷體" w:eastAsia="標楷體" w:hAnsi="標楷體"/>
                <w:color w:val="auto"/>
                <w:u w:val="single"/>
              </w:rPr>
              <w:t>發展核心素養、學習重點與學習目標三者結合的評量內容。</w:t>
            </w:r>
          </w:p>
          <w:p w:rsidR="00CE4AF5" w:rsidRPr="00A77DBD" w:rsidRDefault="00CE4AF5" w:rsidP="00CE4AF5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auto"/>
                <w:u w:val="single"/>
              </w:rPr>
            </w:pPr>
            <w:r w:rsidRPr="00A77DBD">
              <w:rPr>
                <w:rFonts w:ascii="標楷體" w:eastAsia="標楷體" w:hAnsi="標楷體"/>
                <w:color w:val="auto"/>
                <w:u w:val="single"/>
              </w:rPr>
              <w:t>檢視學習目標、學習重點/活動與評量三者之一致關係。</w:t>
            </w:r>
          </w:p>
          <w:p w:rsidR="00CE4AF5" w:rsidRPr="00A77DBD" w:rsidRDefault="00CE4AF5" w:rsidP="00CE4AF5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color w:val="auto"/>
                <w:u w:val="single"/>
              </w:rPr>
              <w:t>羅列評量工具，如學習單、檢核表或同儕互評表等。</w:t>
            </w:r>
          </w:p>
        </w:tc>
      </w:tr>
      <w:tr w:rsidR="00A77DBD" w:rsidRPr="00A77DBD" w:rsidTr="00CB216A">
        <w:trPr>
          <w:trHeight w:val="605"/>
          <w:jc w:val="center"/>
        </w:trPr>
        <w:tc>
          <w:tcPr>
            <w:tcW w:w="9803" w:type="dxa"/>
            <w:gridSpan w:val="3"/>
          </w:tcPr>
          <w:p w:rsidR="00CE4AF5" w:rsidRPr="00A77DBD" w:rsidRDefault="00CE4AF5" w:rsidP="00CB216A">
            <w:pPr>
              <w:jc w:val="both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/>
                <w:b/>
                <w:color w:val="auto"/>
              </w:rPr>
              <w:t>試教成果：（非必要項目）</w:t>
            </w:r>
          </w:p>
          <w:p w:rsidR="00CE4AF5" w:rsidRPr="00A77DBD" w:rsidRDefault="00CE4AF5" w:rsidP="00CB216A">
            <w:pPr>
              <w:jc w:val="both"/>
              <w:rPr>
                <w:rFonts w:ascii="Times New Roman" w:eastAsia="標楷體" w:hAnsi="Times New Roman"/>
                <w:color w:val="auto"/>
                <w:u w:val="single"/>
              </w:rPr>
            </w:pPr>
            <w:r w:rsidRPr="00A77DBD">
              <w:rPr>
                <w:rFonts w:ascii="Times New Roman" w:eastAsia="標楷體" w:hAnsi="Times New Roman"/>
                <w:color w:val="auto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A77DBD" w:rsidRPr="00A77DBD" w:rsidTr="00CB216A">
        <w:trPr>
          <w:trHeight w:val="93"/>
          <w:jc w:val="center"/>
        </w:trPr>
        <w:tc>
          <w:tcPr>
            <w:tcW w:w="9803" w:type="dxa"/>
            <w:gridSpan w:val="3"/>
          </w:tcPr>
          <w:p w:rsidR="00CE4AF5" w:rsidRPr="00A77DBD" w:rsidRDefault="00CE4AF5" w:rsidP="00CB216A">
            <w:pPr>
              <w:jc w:val="both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/>
                <w:b/>
                <w:color w:val="auto"/>
              </w:rPr>
              <w:t>參考資料：（若有請列出）</w:t>
            </w:r>
          </w:p>
          <w:p w:rsidR="00CE4AF5" w:rsidRPr="00A77DBD" w:rsidRDefault="00CE4AF5" w:rsidP="00CB216A">
            <w:pPr>
              <w:jc w:val="both"/>
              <w:rPr>
                <w:rFonts w:ascii="Times New Roman" w:eastAsia="標楷體" w:hAnsi="Times New Roman"/>
                <w:color w:val="auto"/>
                <w:u w:val="single"/>
              </w:rPr>
            </w:pPr>
            <w:r w:rsidRPr="00A77DBD">
              <w:rPr>
                <w:rFonts w:ascii="Times New Roman" w:eastAsia="標楷體" w:hAnsi="Times New Roman"/>
                <w:color w:val="auto"/>
                <w:u w:val="single"/>
              </w:rPr>
              <w:t>若有參考資料請列出。</w:t>
            </w:r>
          </w:p>
        </w:tc>
      </w:tr>
      <w:tr w:rsidR="00A77DBD" w:rsidRPr="00A77DBD" w:rsidTr="00CB216A">
        <w:trPr>
          <w:trHeight w:val="70"/>
          <w:jc w:val="center"/>
        </w:trPr>
        <w:tc>
          <w:tcPr>
            <w:tcW w:w="9803" w:type="dxa"/>
            <w:gridSpan w:val="3"/>
          </w:tcPr>
          <w:p w:rsidR="00CE4AF5" w:rsidRPr="00A77DBD" w:rsidRDefault="00CE4AF5" w:rsidP="00CB216A">
            <w:pPr>
              <w:jc w:val="both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/>
                <w:b/>
                <w:color w:val="auto"/>
              </w:rPr>
              <w:t>附錄：</w:t>
            </w:r>
          </w:p>
          <w:p w:rsidR="00CE4AF5" w:rsidRPr="00A77DBD" w:rsidRDefault="00CE4AF5" w:rsidP="00CB216A">
            <w:pPr>
              <w:jc w:val="both"/>
              <w:rPr>
                <w:rFonts w:ascii="Times New Roman" w:eastAsia="標楷體" w:hAnsi="Times New Roman"/>
                <w:color w:val="auto"/>
                <w:u w:val="single"/>
              </w:rPr>
            </w:pPr>
            <w:r w:rsidRPr="00A77DBD">
              <w:rPr>
                <w:rFonts w:ascii="Times New Roman" w:eastAsia="標楷體" w:hAnsi="Times New Roman"/>
                <w:color w:val="auto"/>
                <w:u w:val="single"/>
              </w:rPr>
              <w:t>列出與此示案有關之補充說明。</w:t>
            </w:r>
          </w:p>
        </w:tc>
      </w:tr>
      <w:tr w:rsidR="00A77DBD" w:rsidRPr="00A77DBD" w:rsidTr="00CB216A">
        <w:trPr>
          <w:trHeight w:val="70"/>
          <w:jc w:val="center"/>
        </w:trPr>
        <w:tc>
          <w:tcPr>
            <w:tcW w:w="9803" w:type="dxa"/>
            <w:gridSpan w:val="3"/>
            <w:tcBorders>
              <w:bottom w:val="single" w:sz="12" w:space="0" w:color="auto"/>
            </w:tcBorders>
          </w:tcPr>
          <w:p w:rsidR="00CE4AF5" w:rsidRPr="00A77DBD" w:rsidRDefault="00CE4AF5" w:rsidP="00CB216A">
            <w:pPr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備註</w:t>
            </w:r>
            <w:r w:rsidRPr="00A77DBD">
              <w:rPr>
                <w:rFonts w:ascii="標楷體" w:eastAsia="標楷體" w:hAnsi="標楷體"/>
                <w:b/>
                <w:color w:val="auto"/>
              </w:rPr>
              <w:t>：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※</w:t>
            </w:r>
            <w:r w:rsidRPr="00A77DBD">
              <w:rPr>
                <w:rFonts w:ascii="標楷體" w:eastAsia="標楷體" w:hAnsi="標楷體"/>
                <w:b/>
                <w:color w:val="auto"/>
              </w:rPr>
              <w:t>核心素養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數V-U-A1具備學好數學的信心與態度，發展個人潛能，並能自主學習，自我超越與精進，努力不懈地探究、分析與解決數學問題。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數V-U-A2藉由單元之間數學觀念的統整，強化生活情境與問題理解，學習由不同面向分析問題與解決問題，並將生活問題經由觀察，找出相關性，做成數學推測，找到解決方法。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數V-U-A3具備將現實情境的問題轉化為數學問題的能力，並能探索、擬定與執行解決問題的計畫，並能從多元、彈性與創新的角度解決問題，並活用於現實生活。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數V-U-B1能辨識問題與數學的關聯，運用數學知識、技能、精確地使用適當的符號去描</w:t>
            </w:r>
            <w:r w:rsidRPr="00A77DBD">
              <w:rPr>
                <w:rFonts w:ascii="標楷體" w:eastAsia="標楷體" w:hAnsi="標楷體"/>
                <w:b/>
                <w:color w:val="auto"/>
              </w:rPr>
              <w:lastRenderedPageBreak/>
              <w:t>述、模擬、解釋與預測各種現象，以數學思維做出理性反思與判斷，並在解決問題的歷程中，有效地與他人溝通彼此的觀點，並能連結抽象符號與專業類科、真實世界的問題，靈活運用數學知識、技能與符號，進行經驗、思考、價值與情意之表達，並能理性地與他人溝通並解決問題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數V-U-B2能夠運用科技工具有效解決日常實際問題，與專業領域內的實務問題。以數學理解為基礎，能識讀、批判及反思媒體表達的資訊意涵與議題本質。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B3藉由繪圖操作使學生涵養對藝術之欣賞、創作的能力，進而創作與發揮創意。利用幾何圖形與曲線之變化，運用線條的韻律、造形的構成、對稱、平衡等，並能於生活中對於美善的人事物進行鑑賞。藉由日常情境中自然界的圖像與媒體的視覺，從中了解數學的關聯性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數V-U-C1具備立基於證據的態度，建構可行的</w:t>
            </w:r>
            <w:r w:rsidRPr="00A77DBD">
              <w:rPr>
                <w:rFonts w:ascii="標楷體" w:eastAsia="標楷體" w:hAnsi="標楷體" w:cs="新細明體" w:hint="eastAsia"/>
                <w:b/>
                <w:color w:val="auto"/>
              </w:rPr>
              <w:t>論</w:t>
            </w:r>
            <w:r w:rsidRPr="00A77DBD">
              <w:rPr>
                <w:rFonts w:ascii="標楷體" w:eastAsia="標楷體" w:hAnsi="標楷體" w:cs="華康少女文字 Std W5" w:hint="eastAsia"/>
                <w:b/>
                <w:color w:val="auto"/>
              </w:rPr>
              <w:t>述，並發展和他人理性溝通的素養，成為理性反思與道德實踐的公民。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數V-U-C2具備和他人合作解決問題的素養，並能尊重多元的問題解法，建立良好的互動關係。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數V-U-C3具備國際化視野，尊重與欣賞不同文化數學發展的歷史，了解與使用跨文化數學工具。透過數學的理解，關心全球化議題。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※議題融入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請參閱國教院議題融入說明手冊，網址</w:t>
            </w:r>
            <w:r w:rsidRPr="00A77DBD">
              <w:rPr>
                <w:rFonts w:ascii="標楷體" w:eastAsia="標楷體" w:hAnsi="標楷體"/>
                <w:b/>
                <w:color w:val="auto"/>
              </w:rPr>
              <w:t>https://pse.is/KHPBB</w:t>
            </w:r>
          </w:p>
        </w:tc>
      </w:tr>
    </w:tbl>
    <w:p w:rsidR="00171FB8" w:rsidRPr="00935524" w:rsidRDefault="00171FB8" w:rsidP="00935524">
      <w:pPr>
        <w:rPr>
          <w:color w:val="auto"/>
        </w:rPr>
      </w:pPr>
      <w:bookmarkStart w:id="0" w:name="_GoBack"/>
      <w:bookmarkEnd w:id="0"/>
    </w:p>
    <w:sectPr w:rsidR="00171FB8" w:rsidRPr="00935524" w:rsidSect="007D143F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7D6" w:rsidRDefault="00DD67D6" w:rsidP="003B0BE7">
      <w:r>
        <w:separator/>
      </w:r>
    </w:p>
  </w:endnote>
  <w:endnote w:type="continuationSeparator" w:id="0">
    <w:p w:rsidR="00DD67D6" w:rsidRDefault="00DD67D6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 Std W5">
    <w:panose1 w:val="00000000000000000000"/>
    <w:charset w:val="88"/>
    <w:family w:val="decorative"/>
    <w:notTrueType/>
    <w:pitch w:val="variable"/>
    <w:sig w:usb0="A00002FF" w:usb1="3ACFFDFA" w:usb2="00000016" w:usb3="00000000" w:csb0="001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7D6" w:rsidRDefault="00DD67D6" w:rsidP="003B0BE7">
      <w:r>
        <w:separator/>
      </w:r>
    </w:p>
  </w:footnote>
  <w:footnote w:type="continuationSeparator" w:id="0">
    <w:p w:rsidR="00DD67D6" w:rsidRDefault="00DD67D6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CD03A23"/>
    <w:multiLevelType w:val="hybridMultilevel"/>
    <w:tmpl w:val="E6804EC6"/>
    <w:lvl w:ilvl="0" w:tplc="FA263328">
      <w:start w:val="1"/>
      <w:numFmt w:val="taiwaneseCountingThousand"/>
      <w:lvlText w:val="%1、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9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0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1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3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6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7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9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10"/>
  </w:num>
  <w:num w:numId="5">
    <w:abstractNumId w:val="18"/>
  </w:num>
  <w:num w:numId="6">
    <w:abstractNumId w:val="15"/>
  </w:num>
  <w:num w:numId="7">
    <w:abstractNumId w:val="0"/>
  </w:num>
  <w:num w:numId="8">
    <w:abstractNumId w:val="13"/>
  </w:num>
  <w:num w:numId="9">
    <w:abstractNumId w:val="2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17"/>
  </w:num>
  <w:num w:numId="15">
    <w:abstractNumId w:val="9"/>
  </w:num>
  <w:num w:numId="16">
    <w:abstractNumId w:val="12"/>
  </w:num>
  <w:num w:numId="17">
    <w:abstractNumId w:val="16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13"/>
    <w:rsid w:val="000200A0"/>
    <w:rsid w:val="000301D5"/>
    <w:rsid w:val="000C18D8"/>
    <w:rsid w:val="000E0B88"/>
    <w:rsid w:val="000F3B5E"/>
    <w:rsid w:val="000F44AD"/>
    <w:rsid w:val="00132C1B"/>
    <w:rsid w:val="00157290"/>
    <w:rsid w:val="00171FB8"/>
    <w:rsid w:val="001B0420"/>
    <w:rsid w:val="001C5196"/>
    <w:rsid w:val="001E7DD1"/>
    <w:rsid w:val="001F0E59"/>
    <w:rsid w:val="001F2172"/>
    <w:rsid w:val="00206510"/>
    <w:rsid w:val="00253724"/>
    <w:rsid w:val="00253784"/>
    <w:rsid w:val="002B0C4B"/>
    <w:rsid w:val="002B6C51"/>
    <w:rsid w:val="002E26EF"/>
    <w:rsid w:val="002F4687"/>
    <w:rsid w:val="00316B51"/>
    <w:rsid w:val="00324057"/>
    <w:rsid w:val="00356F3B"/>
    <w:rsid w:val="00391658"/>
    <w:rsid w:val="003970DD"/>
    <w:rsid w:val="003B0BE7"/>
    <w:rsid w:val="003C041C"/>
    <w:rsid w:val="003D4602"/>
    <w:rsid w:val="003E4F06"/>
    <w:rsid w:val="00420A58"/>
    <w:rsid w:val="004236D3"/>
    <w:rsid w:val="00442443"/>
    <w:rsid w:val="00477EDB"/>
    <w:rsid w:val="00480813"/>
    <w:rsid w:val="00494D53"/>
    <w:rsid w:val="004C330F"/>
    <w:rsid w:val="005337D5"/>
    <w:rsid w:val="00536B40"/>
    <w:rsid w:val="00540C5A"/>
    <w:rsid w:val="00576ECD"/>
    <w:rsid w:val="00642CE4"/>
    <w:rsid w:val="006609FE"/>
    <w:rsid w:val="00670DBA"/>
    <w:rsid w:val="00684DCC"/>
    <w:rsid w:val="006A616F"/>
    <w:rsid w:val="006D4708"/>
    <w:rsid w:val="006F49ED"/>
    <w:rsid w:val="0071019A"/>
    <w:rsid w:val="00710507"/>
    <w:rsid w:val="00721731"/>
    <w:rsid w:val="007242C8"/>
    <w:rsid w:val="007751F2"/>
    <w:rsid w:val="00783DCB"/>
    <w:rsid w:val="007B2958"/>
    <w:rsid w:val="007C3E9F"/>
    <w:rsid w:val="007C69D6"/>
    <w:rsid w:val="007D143F"/>
    <w:rsid w:val="007D6516"/>
    <w:rsid w:val="007F2BFC"/>
    <w:rsid w:val="007F3219"/>
    <w:rsid w:val="007F609E"/>
    <w:rsid w:val="00817A0F"/>
    <w:rsid w:val="00825403"/>
    <w:rsid w:val="00833FDA"/>
    <w:rsid w:val="00834984"/>
    <w:rsid w:val="008917C5"/>
    <w:rsid w:val="00935524"/>
    <w:rsid w:val="00956D74"/>
    <w:rsid w:val="009861E3"/>
    <w:rsid w:val="00993EB7"/>
    <w:rsid w:val="00995048"/>
    <w:rsid w:val="009A3F3E"/>
    <w:rsid w:val="009B6D5E"/>
    <w:rsid w:val="009C03E7"/>
    <w:rsid w:val="009C2DBF"/>
    <w:rsid w:val="009F1DA9"/>
    <w:rsid w:val="00A21BFA"/>
    <w:rsid w:val="00A2217E"/>
    <w:rsid w:val="00A4564A"/>
    <w:rsid w:val="00A77DBD"/>
    <w:rsid w:val="00A9062E"/>
    <w:rsid w:val="00AA64BC"/>
    <w:rsid w:val="00B565C9"/>
    <w:rsid w:val="00B6553E"/>
    <w:rsid w:val="00BC2393"/>
    <w:rsid w:val="00BD726D"/>
    <w:rsid w:val="00BE4ED1"/>
    <w:rsid w:val="00C00CF4"/>
    <w:rsid w:val="00C24DB9"/>
    <w:rsid w:val="00C319A9"/>
    <w:rsid w:val="00C42E3E"/>
    <w:rsid w:val="00C538D3"/>
    <w:rsid w:val="00C8325D"/>
    <w:rsid w:val="00C92212"/>
    <w:rsid w:val="00C93358"/>
    <w:rsid w:val="00C96B02"/>
    <w:rsid w:val="00CB01A2"/>
    <w:rsid w:val="00CC416D"/>
    <w:rsid w:val="00CE3864"/>
    <w:rsid w:val="00CE4AF5"/>
    <w:rsid w:val="00D344CB"/>
    <w:rsid w:val="00D419B0"/>
    <w:rsid w:val="00D5068F"/>
    <w:rsid w:val="00D53D70"/>
    <w:rsid w:val="00D55B3D"/>
    <w:rsid w:val="00D644B4"/>
    <w:rsid w:val="00D90816"/>
    <w:rsid w:val="00DD67D6"/>
    <w:rsid w:val="00DE381B"/>
    <w:rsid w:val="00DE7A17"/>
    <w:rsid w:val="00E14CC2"/>
    <w:rsid w:val="00E36C30"/>
    <w:rsid w:val="00E97FCD"/>
    <w:rsid w:val="00EC1C41"/>
    <w:rsid w:val="00EC206B"/>
    <w:rsid w:val="00EF2D49"/>
    <w:rsid w:val="00EF6B69"/>
    <w:rsid w:val="00F1301A"/>
    <w:rsid w:val="00F451DE"/>
    <w:rsid w:val="00F75728"/>
    <w:rsid w:val="00F80595"/>
    <w:rsid w:val="00F8211B"/>
    <w:rsid w:val="00FA2BA0"/>
    <w:rsid w:val="00FA3C80"/>
    <w:rsid w:val="00FC555F"/>
    <w:rsid w:val="00FD57E4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87D2E61-B34F-43EB-8D9C-B244D6D5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325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customStyle="1" w:styleId="Default">
    <w:name w:val="Default"/>
    <w:rsid w:val="00F75728"/>
    <w:pPr>
      <w:autoSpaceDE w:val="0"/>
      <w:autoSpaceDN w:val="0"/>
      <w:adjustRightInd w:val="0"/>
    </w:pPr>
    <w:rPr>
      <w:rFonts w:ascii="標楷體" w:eastAsia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C66BF1-7B3B-496A-B3C2-96B01448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2019-04-29T06:27:00Z</cp:lastPrinted>
  <dcterms:created xsi:type="dcterms:W3CDTF">2019-04-16T08:14:00Z</dcterms:created>
  <dcterms:modified xsi:type="dcterms:W3CDTF">2021-01-07T08:58:00Z</dcterms:modified>
</cp:coreProperties>
</file>