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00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269"/>
        <w:gridCol w:w="7229"/>
      </w:tblGrid>
      <w:tr w:rsidR="00703FD2" w:rsidRPr="00703FD2" w:rsidTr="00703FD2">
        <w:tc>
          <w:tcPr>
            <w:tcW w:w="2269"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703FD2" w:rsidRPr="00703FD2" w:rsidRDefault="00703FD2" w:rsidP="00703FD2">
            <w:pPr>
              <w:widowControl/>
              <w:jc w:val="right"/>
              <w:rPr>
                <w:rFonts w:ascii="細明體" w:eastAsia="細明體" w:hAnsi="細明體" w:cs="新細明體"/>
                <w:color w:val="000000"/>
                <w:kern w:val="0"/>
                <w:sz w:val="27"/>
                <w:szCs w:val="27"/>
              </w:rPr>
            </w:pPr>
            <w:r w:rsidRPr="00703FD2">
              <w:rPr>
                <w:rFonts w:ascii="細明體" w:eastAsia="細明體" w:hAnsi="細明體" w:cs="新細明體" w:hint="eastAsia"/>
                <w:color w:val="000000"/>
                <w:kern w:val="0"/>
                <w:sz w:val="27"/>
                <w:szCs w:val="27"/>
              </w:rPr>
              <w:t>法規名稱：</w:t>
            </w:r>
          </w:p>
        </w:tc>
        <w:tc>
          <w:tcPr>
            <w:tcW w:w="722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03FD2" w:rsidRPr="00703FD2" w:rsidRDefault="00703FD2" w:rsidP="00703FD2">
            <w:pPr>
              <w:widowControl/>
              <w:rPr>
                <w:rFonts w:ascii="細明體" w:eastAsia="細明體" w:hAnsi="細明體" w:cs="新細明體" w:hint="eastAsia"/>
                <w:color w:val="000000"/>
                <w:kern w:val="0"/>
                <w:sz w:val="27"/>
                <w:szCs w:val="27"/>
              </w:rPr>
            </w:pPr>
            <w:r w:rsidRPr="00703FD2">
              <w:rPr>
                <w:rFonts w:ascii="細明體" w:eastAsia="細明體" w:hAnsi="細明體" w:cs="新細明體" w:hint="eastAsia"/>
                <w:color w:val="000000"/>
                <w:kern w:val="0"/>
                <w:sz w:val="27"/>
                <w:szCs w:val="27"/>
              </w:rPr>
              <w:t>特殊教育學生獎補助辦法</w:t>
            </w:r>
          </w:p>
        </w:tc>
      </w:tr>
      <w:tr w:rsidR="00703FD2" w:rsidRPr="00703FD2" w:rsidTr="00703FD2">
        <w:tc>
          <w:tcPr>
            <w:tcW w:w="2269"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703FD2" w:rsidRPr="00703FD2" w:rsidRDefault="00703FD2" w:rsidP="00703FD2">
            <w:pPr>
              <w:widowControl/>
              <w:jc w:val="right"/>
              <w:rPr>
                <w:rFonts w:ascii="細明體" w:eastAsia="細明體" w:hAnsi="細明體" w:cs="新細明體" w:hint="eastAsia"/>
                <w:color w:val="000000"/>
                <w:kern w:val="0"/>
                <w:sz w:val="27"/>
                <w:szCs w:val="27"/>
              </w:rPr>
            </w:pPr>
            <w:r w:rsidRPr="00703FD2">
              <w:rPr>
                <w:rFonts w:ascii="細明體" w:eastAsia="細明體" w:hAnsi="細明體" w:cs="新細明體" w:hint="eastAsia"/>
                <w:color w:val="000000"/>
                <w:kern w:val="0"/>
                <w:sz w:val="27"/>
                <w:szCs w:val="27"/>
              </w:rPr>
              <w:t>公發布日：</w:t>
            </w:r>
          </w:p>
        </w:tc>
        <w:tc>
          <w:tcPr>
            <w:tcW w:w="722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03FD2" w:rsidRPr="00703FD2" w:rsidRDefault="00703FD2" w:rsidP="00703FD2">
            <w:pPr>
              <w:widowControl/>
              <w:rPr>
                <w:rFonts w:ascii="細明體" w:eastAsia="細明體" w:hAnsi="細明體" w:cs="新細明體" w:hint="eastAsia"/>
                <w:color w:val="000000"/>
                <w:kern w:val="0"/>
                <w:sz w:val="27"/>
                <w:szCs w:val="27"/>
              </w:rPr>
            </w:pPr>
            <w:r w:rsidRPr="00703FD2">
              <w:rPr>
                <w:rFonts w:ascii="細明體" w:eastAsia="細明體" w:hAnsi="細明體" w:cs="新細明體" w:hint="eastAsia"/>
                <w:color w:val="000000"/>
                <w:kern w:val="0"/>
                <w:sz w:val="27"/>
                <w:szCs w:val="27"/>
              </w:rPr>
              <w:t>民國 88 年 04 月 30 日</w:t>
            </w:r>
          </w:p>
        </w:tc>
      </w:tr>
      <w:tr w:rsidR="00703FD2" w:rsidRPr="00703FD2" w:rsidTr="00703FD2">
        <w:tc>
          <w:tcPr>
            <w:tcW w:w="2269"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703FD2" w:rsidRPr="00703FD2" w:rsidRDefault="00703FD2" w:rsidP="00703FD2">
            <w:pPr>
              <w:widowControl/>
              <w:jc w:val="right"/>
              <w:rPr>
                <w:rFonts w:ascii="細明體" w:eastAsia="細明體" w:hAnsi="細明體" w:cs="新細明體" w:hint="eastAsia"/>
                <w:color w:val="000000"/>
                <w:kern w:val="0"/>
                <w:sz w:val="27"/>
                <w:szCs w:val="27"/>
              </w:rPr>
            </w:pPr>
            <w:r w:rsidRPr="00703FD2">
              <w:rPr>
                <w:rFonts w:ascii="細明體" w:eastAsia="細明體" w:hAnsi="細明體" w:cs="新細明體" w:hint="eastAsia"/>
                <w:color w:val="000000"/>
                <w:kern w:val="0"/>
                <w:sz w:val="27"/>
                <w:szCs w:val="27"/>
              </w:rPr>
              <w:t>修正日期：</w:t>
            </w:r>
          </w:p>
        </w:tc>
        <w:tc>
          <w:tcPr>
            <w:tcW w:w="722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03FD2" w:rsidRPr="00703FD2" w:rsidRDefault="00703FD2" w:rsidP="00703FD2">
            <w:pPr>
              <w:widowControl/>
              <w:rPr>
                <w:rFonts w:ascii="細明體" w:eastAsia="細明體" w:hAnsi="細明體" w:cs="新細明體" w:hint="eastAsia"/>
                <w:color w:val="000000"/>
                <w:kern w:val="0"/>
                <w:sz w:val="27"/>
                <w:szCs w:val="27"/>
              </w:rPr>
            </w:pPr>
            <w:r w:rsidRPr="00703FD2">
              <w:rPr>
                <w:rFonts w:ascii="細明體" w:eastAsia="細明體" w:hAnsi="細明體" w:cs="新細明體" w:hint="eastAsia"/>
                <w:color w:val="000000"/>
                <w:kern w:val="0"/>
                <w:sz w:val="27"/>
                <w:szCs w:val="27"/>
              </w:rPr>
              <w:t>民國 112 年 10 月 04 日</w:t>
            </w:r>
          </w:p>
        </w:tc>
      </w:tr>
      <w:tr w:rsidR="00703FD2" w:rsidRPr="00703FD2" w:rsidTr="00703FD2">
        <w:tc>
          <w:tcPr>
            <w:tcW w:w="2269"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703FD2" w:rsidRPr="00703FD2" w:rsidRDefault="00703FD2" w:rsidP="00703FD2">
            <w:pPr>
              <w:widowControl/>
              <w:jc w:val="right"/>
              <w:rPr>
                <w:rFonts w:ascii="細明體" w:eastAsia="細明體" w:hAnsi="細明體" w:cs="新細明體" w:hint="eastAsia"/>
                <w:color w:val="000000"/>
                <w:kern w:val="0"/>
                <w:sz w:val="27"/>
                <w:szCs w:val="27"/>
              </w:rPr>
            </w:pPr>
            <w:r w:rsidRPr="00703FD2">
              <w:rPr>
                <w:rFonts w:ascii="細明體" w:eastAsia="細明體" w:hAnsi="細明體" w:cs="新細明體" w:hint="eastAsia"/>
                <w:color w:val="000000"/>
                <w:kern w:val="0"/>
                <w:sz w:val="27"/>
                <w:szCs w:val="27"/>
              </w:rPr>
              <w:t>發文字號：</w:t>
            </w:r>
          </w:p>
        </w:tc>
        <w:tc>
          <w:tcPr>
            <w:tcW w:w="722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03FD2" w:rsidRPr="00703FD2" w:rsidRDefault="00703FD2" w:rsidP="00703FD2">
            <w:pPr>
              <w:widowControl/>
              <w:rPr>
                <w:rFonts w:ascii="細明體" w:eastAsia="細明體" w:hAnsi="細明體" w:cs="新細明體" w:hint="eastAsia"/>
                <w:color w:val="000000"/>
                <w:kern w:val="0"/>
                <w:sz w:val="27"/>
                <w:szCs w:val="27"/>
              </w:rPr>
            </w:pPr>
            <w:proofErr w:type="gramStart"/>
            <w:r w:rsidRPr="00703FD2">
              <w:rPr>
                <w:rFonts w:ascii="細明體" w:eastAsia="細明體" w:hAnsi="細明體" w:cs="新細明體" w:hint="eastAsia"/>
                <w:color w:val="000000"/>
                <w:kern w:val="0"/>
                <w:sz w:val="27"/>
                <w:szCs w:val="27"/>
              </w:rPr>
              <w:t>臺</w:t>
            </w:r>
            <w:proofErr w:type="gramEnd"/>
            <w:r w:rsidRPr="00703FD2">
              <w:rPr>
                <w:rFonts w:ascii="細明體" w:eastAsia="細明體" w:hAnsi="細明體" w:cs="新細明體" w:hint="eastAsia"/>
                <w:color w:val="000000"/>
                <w:kern w:val="0"/>
                <w:sz w:val="27"/>
                <w:szCs w:val="27"/>
              </w:rPr>
              <w:t>教學（四）字第1122804813A號 令</w:t>
            </w:r>
          </w:p>
        </w:tc>
      </w:tr>
      <w:tr w:rsidR="00703FD2" w:rsidRPr="00703FD2" w:rsidTr="00703FD2">
        <w:tc>
          <w:tcPr>
            <w:tcW w:w="2269"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703FD2" w:rsidRPr="00703FD2" w:rsidRDefault="00703FD2" w:rsidP="00703FD2">
            <w:pPr>
              <w:widowControl/>
              <w:jc w:val="right"/>
              <w:rPr>
                <w:rFonts w:ascii="細明體" w:eastAsia="細明體" w:hAnsi="細明體" w:cs="新細明體" w:hint="eastAsia"/>
                <w:color w:val="000000"/>
                <w:kern w:val="0"/>
                <w:sz w:val="27"/>
                <w:szCs w:val="27"/>
              </w:rPr>
            </w:pPr>
            <w:r w:rsidRPr="00703FD2">
              <w:rPr>
                <w:rFonts w:ascii="細明體" w:eastAsia="細明體" w:hAnsi="細明體" w:cs="新細明體" w:hint="eastAsia"/>
                <w:color w:val="000000"/>
                <w:kern w:val="0"/>
                <w:sz w:val="27"/>
                <w:szCs w:val="27"/>
              </w:rPr>
              <w:t>法規體系：</w:t>
            </w:r>
          </w:p>
        </w:tc>
        <w:tc>
          <w:tcPr>
            <w:tcW w:w="722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03FD2" w:rsidRPr="00703FD2" w:rsidRDefault="00703FD2" w:rsidP="00703FD2">
            <w:pPr>
              <w:widowControl/>
              <w:rPr>
                <w:rFonts w:ascii="細明體" w:eastAsia="細明體" w:hAnsi="細明體" w:cs="新細明體" w:hint="eastAsia"/>
                <w:color w:val="000000"/>
                <w:kern w:val="0"/>
                <w:sz w:val="27"/>
                <w:szCs w:val="27"/>
              </w:rPr>
            </w:pPr>
            <w:r w:rsidRPr="00703FD2">
              <w:rPr>
                <w:rFonts w:ascii="細明體" w:eastAsia="細明體" w:hAnsi="細明體" w:cs="新細明體" w:hint="eastAsia"/>
                <w:color w:val="000000"/>
                <w:kern w:val="0"/>
                <w:sz w:val="27"/>
                <w:szCs w:val="27"/>
              </w:rPr>
              <w:t>學生事務及特殊教育</w:t>
            </w:r>
          </w:p>
        </w:tc>
      </w:tr>
      <w:tr w:rsidR="00703FD2" w:rsidRPr="00703FD2" w:rsidTr="00703FD2">
        <w:tc>
          <w:tcPr>
            <w:tcW w:w="2269" w:type="dxa"/>
            <w:tcBorders>
              <w:top w:val="single" w:sz="6" w:space="0" w:color="CCCCCC"/>
              <w:left w:val="single" w:sz="6" w:space="0" w:color="CCCCCC"/>
              <w:bottom w:val="single" w:sz="6" w:space="0" w:color="CCCCCC"/>
              <w:right w:val="single" w:sz="6" w:space="0" w:color="CCCCCC"/>
            </w:tcBorders>
            <w:shd w:val="clear" w:color="auto" w:fill="F5F5F5"/>
            <w:noWrap/>
            <w:tcMar>
              <w:top w:w="120" w:type="dxa"/>
              <w:left w:w="120" w:type="dxa"/>
              <w:bottom w:w="120" w:type="dxa"/>
              <w:right w:w="120" w:type="dxa"/>
            </w:tcMar>
            <w:hideMark/>
          </w:tcPr>
          <w:p w:rsidR="00703FD2" w:rsidRPr="00703FD2" w:rsidRDefault="00703FD2" w:rsidP="00703FD2">
            <w:pPr>
              <w:widowControl/>
              <w:jc w:val="right"/>
              <w:rPr>
                <w:rFonts w:ascii="細明體" w:eastAsia="細明體" w:hAnsi="細明體" w:cs="新細明體" w:hint="eastAsia"/>
                <w:color w:val="000000"/>
                <w:kern w:val="0"/>
                <w:sz w:val="27"/>
                <w:szCs w:val="27"/>
              </w:rPr>
            </w:pPr>
            <w:r w:rsidRPr="00703FD2">
              <w:rPr>
                <w:rFonts w:ascii="細明體" w:eastAsia="細明體" w:hAnsi="細明體" w:cs="新細明體" w:hint="eastAsia"/>
                <w:color w:val="000000"/>
                <w:kern w:val="0"/>
                <w:sz w:val="27"/>
                <w:szCs w:val="27"/>
              </w:rPr>
              <w:t>立法理由：</w:t>
            </w:r>
          </w:p>
        </w:tc>
        <w:tc>
          <w:tcPr>
            <w:tcW w:w="7229" w:type="dxa"/>
            <w:tcBorders>
              <w:top w:val="single" w:sz="6" w:space="0" w:color="CCCCCC"/>
              <w:left w:val="single" w:sz="6" w:space="0" w:color="CCCCCC"/>
              <w:bottom w:val="single" w:sz="6" w:space="0" w:color="CCCCCC"/>
              <w:right w:val="single" w:sz="6" w:space="0" w:color="CCCCCC"/>
            </w:tcBorders>
            <w:shd w:val="clear" w:color="auto" w:fill="FFFFFF"/>
            <w:tcMar>
              <w:top w:w="120" w:type="dxa"/>
              <w:left w:w="120" w:type="dxa"/>
              <w:bottom w:w="120" w:type="dxa"/>
              <w:right w:w="120" w:type="dxa"/>
            </w:tcMar>
            <w:hideMark/>
          </w:tcPr>
          <w:p w:rsidR="00703FD2" w:rsidRPr="00703FD2" w:rsidRDefault="00703FD2" w:rsidP="00703FD2">
            <w:pPr>
              <w:widowControl/>
              <w:numPr>
                <w:ilvl w:val="0"/>
                <w:numId w:val="1"/>
              </w:numPr>
              <w:ind w:left="0"/>
              <w:textAlignment w:val="bottom"/>
              <w:rPr>
                <w:rFonts w:ascii="細明體" w:eastAsia="細明體" w:hAnsi="細明體" w:cs="新細明體" w:hint="eastAsia"/>
                <w:color w:val="000000"/>
                <w:kern w:val="0"/>
                <w:sz w:val="27"/>
                <w:szCs w:val="27"/>
              </w:rPr>
            </w:pPr>
            <w:hyperlink r:id="rId5" w:tooltip="下載 1110602立法理由.pdf 檔案" w:history="1">
              <w:r w:rsidRPr="00703FD2">
                <w:rPr>
                  <w:rFonts w:ascii="細明體" w:eastAsia="細明體" w:hAnsi="細明體" w:cs="新細明體" w:hint="eastAsia"/>
                  <w:color w:val="0066CC"/>
                  <w:kern w:val="0"/>
                  <w:sz w:val="27"/>
                  <w:szCs w:val="27"/>
                  <w:u w:val="single"/>
                </w:rPr>
                <w:t>1110602立法理由.pdf</w:t>
              </w:r>
            </w:hyperlink>
          </w:p>
          <w:p w:rsidR="00703FD2" w:rsidRPr="00703FD2" w:rsidRDefault="00703FD2" w:rsidP="00703FD2">
            <w:pPr>
              <w:widowControl/>
              <w:numPr>
                <w:ilvl w:val="0"/>
                <w:numId w:val="1"/>
              </w:numPr>
              <w:ind w:left="0"/>
              <w:textAlignment w:val="bottom"/>
              <w:rPr>
                <w:rFonts w:ascii="細明體" w:eastAsia="細明體" w:hAnsi="細明體" w:cs="新細明體" w:hint="eastAsia"/>
                <w:color w:val="000000"/>
                <w:kern w:val="0"/>
                <w:sz w:val="27"/>
                <w:szCs w:val="27"/>
              </w:rPr>
            </w:pPr>
            <w:hyperlink r:id="rId6" w:tooltip="下載 1121004立法理由.pdf 檔案" w:history="1">
              <w:r w:rsidRPr="00703FD2">
                <w:rPr>
                  <w:rFonts w:ascii="細明體" w:eastAsia="細明體" w:hAnsi="細明體" w:cs="新細明體" w:hint="eastAsia"/>
                  <w:color w:val="0066CC"/>
                  <w:kern w:val="0"/>
                  <w:sz w:val="27"/>
                  <w:szCs w:val="27"/>
                  <w:u w:val="single"/>
                </w:rPr>
                <w:t>1121004立法理由.pdf</w:t>
              </w:r>
            </w:hyperlink>
          </w:p>
        </w:tc>
      </w:tr>
    </w:tbl>
    <w:p w:rsidR="00703FD2" w:rsidRPr="00703FD2" w:rsidRDefault="00703FD2" w:rsidP="00703FD2">
      <w:pPr>
        <w:widowControl/>
        <w:shd w:val="clear" w:color="auto" w:fill="E4F6F6"/>
        <w:rPr>
          <w:rFonts w:ascii="細明體" w:eastAsia="細明體" w:hAnsi="細明體" w:cs="新細明體" w:hint="eastAsia"/>
          <w:color w:val="000000"/>
          <w:kern w:val="0"/>
          <w:sz w:val="27"/>
          <w:szCs w:val="27"/>
        </w:rPr>
      </w:pPr>
      <w:r w:rsidRPr="00703FD2">
        <w:rPr>
          <w:rFonts w:ascii="細明體" w:eastAsia="細明體" w:hAnsi="細明體" w:cs="新細明體" w:hint="eastAsia"/>
          <w:b/>
          <w:bCs/>
          <w:color w:val="000000"/>
          <w:kern w:val="0"/>
          <w:szCs w:val="24"/>
        </w:rPr>
        <w:t>第　一　條</w:t>
      </w:r>
      <w:r w:rsidRPr="00703FD2">
        <w:rPr>
          <w:rFonts w:ascii="細明體" w:eastAsia="細明體" w:hAnsi="細明體" w:cs="新細明體" w:hint="eastAsia"/>
          <w:color w:val="000000"/>
          <w:kern w:val="0"/>
          <w:sz w:val="27"/>
          <w:szCs w:val="27"/>
        </w:rPr>
        <w:br/>
        <w:t>本辦法依特殊教育法第三十七條第三項、第四十三條第三項及身心障礙者</w:t>
      </w:r>
      <w:r w:rsidRPr="00703FD2">
        <w:rPr>
          <w:rFonts w:ascii="細明體" w:eastAsia="細明體" w:hAnsi="細明體" w:cs="新細明體" w:hint="eastAsia"/>
          <w:color w:val="000000"/>
          <w:kern w:val="0"/>
          <w:sz w:val="27"/>
          <w:szCs w:val="27"/>
        </w:rPr>
        <w:br/>
        <w:t>權益保障法第三十二條第一項規定訂定之。</w:t>
      </w:r>
      <w:r w:rsidRPr="00703FD2">
        <w:rPr>
          <w:rFonts w:ascii="細明體" w:eastAsia="細明體" w:hAnsi="細明體" w:cs="新細明體" w:hint="eastAsia"/>
          <w:color w:val="000000"/>
          <w:kern w:val="0"/>
          <w:sz w:val="27"/>
          <w:szCs w:val="27"/>
        </w:rPr>
        <w:br/>
      </w:r>
      <w:r w:rsidRPr="00703FD2">
        <w:rPr>
          <w:rFonts w:ascii="細明體" w:eastAsia="細明體" w:hAnsi="細明體" w:cs="新細明體" w:hint="eastAsia"/>
          <w:color w:val="000000"/>
          <w:kern w:val="0"/>
          <w:sz w:val="27"/>
          <w:szCs w:val="27"/>
        </w:rPr>
        <w:br/>
      </w:r>
      <w:r w:rsidRPr="00703FD2">
        <w:rPr>
          <w:rFonts w:ascii="細明體" w:eastAsia="細明體" w:hAnsi="細明體" w:cs="新細明體" w:hint="eastAsia"/>
          <w:b/>
          <w:bCs/>
          <w:color w:val="000000"/>
          <w:kern w:val="0"/>
          <w:szCs w:val="24"/>
        </w:rPr>
        <w:t>第　二　條</w:t>
      </w:r>
      <w:r w:rsidRPr="00703FD2">
        <w:rPr>
          <w:rFonts w:ascii="細明體" w:eastAsia="細明體" w:hAnsi="細明體" w:cs="新細明體" w:hint="eastAsia"/>
          <w:color w:val="000000"/>
          <w:kern w:val="0"/>
          <w:szCs w:val="24"/>
        </w:rPr>
        <w:br/>
        <w:t>特殊教育學生就讀下列學校者，得依本辦法規定予以獎補助：</w:t>
      </w:r>
      <w:r w:rsidRPr="00703FD2">
        <w:rPr>
          <w:rFonts w:ascii="細明體" w:eastAsia="細明體" w:hAnsi="細明體" w:cs="新細明體" w:hint="eastAsia"/>
          <w:color w:val="000000"/>
          <w:kern w:val="0"/>
          <w:szCs w:val="24"/>
        </w:rPr>
        <w:br/>
        <w:t>一、國立大專校院。</w:t>
      </w:r>
      <w:r w:rsidRPr="00703FD2">
        <w:rPr>
          <w:rFonts w:ascii="細明體" w:eastAsia="細明體" w:hAnsi="細明體" w:cs="新細明體" w:hint="eastAsia"/>
          <w:color w:val="000000"/>
          <w:kern w:val="0"/>
          <w:szCs w:val="24"/>
        </w:rPr>
        <w:br/>
        <w:t>二、國立高級中等學校或特殊教育學校。</w:t>
      </w:r>
      <w:r w:rsidRPr="00703FD2">
        <w:rPr>
          <w:rFonts w:ascii="細明體" w:eastAsia="細明體" w:hAnsi="細明體" w:cs="新細明體" w:hint="eastAsia"/>
          <w:color w:val="000000"/>
          <w:kern w:val="0"/>
          <w:szCs w:val="24"/>
        </w:rPr>
        <w:br/>
        <w:t>三、教育部（以下簡稱本部）主管之私立高級中等以上學校。</w:t>
      </w:r>
      <w:r w:rsidRPr="00703FD2">
        <w:rPr>
          <w:rFonts w:ascii="細明體" w:eastAsia="細明體" w:hAnsi="細明體" w:cs="新細明體" w:hint="eastAsia"/>
          <w:color w:val="000000"/>
          <w:kern w:val="0"/>
          <w:szCs w:val="24"/>
        </w:rPr>
        <w:br/>
        <w:t>身心障礙學生繼續就讀直轄市、縣（市）主管機關主管之高級中等以上學</w:t>
      </w:r>
      <w:r w:rsidRPr="00703FD2">
        <w:rPr>
          <w:rFonts w:ascii="細明體" w:eastAsia="細明體" w:hAnsi="細明體" w:cs="新細明體" w:hint="eastAsia"/>
          <w:color w:val="000000"/>
          <w:kern w:val="0"/>
          <w:szCs w:val="24"/>
        </w:rPr>
        <w:br/>
        <w:t>校，</w:t>
      </w:r>
      <w:proofErr w:type="gramStart"/>
      <w:r w:rsidRPr="00703FD2">
        <w:rPr>
          <w:rFonts w:ascii="細明體" w:eastAsia="細明體" w:hAnsi="細明體" w:cs="新細明體" w:hint="eastAsia"/>
          <w:color w:val="000000"/>
          <w:kern w:val="0"/>
          <w:szCs w:val="24"/>
        </w:rPr>
        <w:t>其獎助</w:t>
      </w:r>
      <w:proofErr w:type="gramEnd"/>
      <w:r w:rsidRPr="00703FD2">
        <w:rPr>
          <w:rFonts w:ascii="細明體" w:eastAsia="細明體" w:hAnsi="細明體" w:cs="新細明體" w:hint="eastAsia"/>
          <w:color w:val="000000"/>
          <w:kern w:val="0"/>
          <w:szCs w:val="24"/>
        </w:rPr>
        <w:t>得</w:t>
      </w:r>
      <w:proofErr w:type="gramStart"/>
      <w:r w:rsidRPr="00703FD2">
        <w:rPr>
          <w:rFonts w:ascii="細明體" w:eastAsia="細明體" w:hAnsi="細明體" w:cs="新細明體" w:hint="eastAsia"/>
          <w:color w:val="000000"/>
          <w:kern w:val="0"/>
          <w:szCs w:val="24"/>
        </w:rPr>
        <w:t>準</w:t>
      </w:r>
      <w:proofErr w:type="gramEnd"/>
      <w:r w:rsidRPr="00703FD2">
        <w:rPr>
          <w:rFonts w:ascii="細明體" w:eastAsia="細明體" w:hAnsi="細明體" w:cs="新細明體" w:hint="eastAsia"/>
          <w:color w:val="000000"/>
          <w:kern w:val="0"/>
          <w:szCs w:val="24"/>
        </w:rPr>
        <w:t>用本辦法規定辦理。但直轄市、縣（市）主管機關另定更</w:t>
      </w:r>
      <w:r w:rsidRPr="00703FD2">
        <w:rPr>
          <w:rFonts w:ascii="細明體" w:eastAsia="細明體" w:hAnsi="細明體" w:cs="新細明體" w:hint="eastAsia"/>
          <w:color w:val="000000"/>
          <w:kern w:val="0"/>
          <w:szCs w:val="24"/>
        </w:rPr>
        <w:br/>
        <w:t>優惠之規定者，從其規定。</w:t>
      </w:r>
      <w:r w:rsidRPr="00703FD2">
        <w:rPr>
          <w:rFonts w:ascii="細明體" w:eastAsia="細明體" w:hAnsi="細明體" w:cs="新細明體" w:hint="eastAsia"/>
          <w:color w:val="000000"/>
          <w:kern w:val="0"/>
          <w:szCs w:val="24"/>
        </w:rPr>
        <w:br/>
        <w:t>特殊教育學生就讀國立大學附設國民中、小學品學兼優或有特殊表現者，</w:t>
      </w:r>
      <w:r w:rsidRPr="00703FD2">
        <w:rPr>
          <w:rFonts w:ascii="細明體" w:eastAsia="細明體" w:hAnsi="細明體" w:cs="新細明體" w:hint="eastAsia"/>
          <w:color w:val="000000"/>
          <w:kern w:val="0"/>
          <w:szCs w:val="24"/>
        </w:rPr>
        <w:br/>
      </w:r>
      <w:proofErr w:type="gramStart"/>
      <w:r w:rsidRPr="00703FD2">
        <w:rPr>
          <w:rFonts w:ascii="細明體" w:eastAsia="細明體" w:hAnsi="細明體" w:cs="新細明體" w:hint="eastAsia"/>
          <w:color w:val="000000"/>
          <w:kern w:val="0"/>
          <w:szCs w:val="24"/>
        </w:rPr>
        <w:t>其獎補助</w:t>
      </w:r>
      <w:proofErr w:type="gramEnd"/>
      <w:r w:rsidRPr="00703FD2">
        <w:rPr>
          <w:rFonts w:ascii="細明體" w:eastAsia="細明體" w:hAnsi="細明體" w:cs="新細明體" w:hint="eastAsia"/>
          <w:color w:val="000000"/>
          <w:kern w:val="0"/>
          <w:szCs w:val="24"/>
        </w:rPr>
        <w:t>依直轄市、縣（市）自治法規辦理。</w:t>
      </w:r>
      <w:r w:rsidRPr="00703FD2">
        <w:rPr>
          <w:rFonts w:ascii="細明體" w:eastAsia="細明體" w:hAnsi="細明體" w:cs="新細明體" w:hint="eastAsia"/>
          <w:color w:val="000000"/>
          <w:kern w:val="0"/>
          <w:szCs w:val="24"/>
        </w:rPr>
        <w:br/>
        <w:t>特殊教育學生依本辦法規定申請獎補助者，同一教育階段不得重複申領；</w:t>
      </w:r>
      <w:r w:rsidRPr="00703FD2">
        <w:rPr>
          <w:rFonts w:ascii="細明體" w:eastAsia="細明體" w:hAnsi="細明體" w:cs="新細明體" w:hint="eastAsia"/>
          <w:color w:val="000000"/>
          <w:kern w:val="0"/>
          <w:szCs w:val="24"/>
        </w:rPr>
        <w:br/>
        <w:t>就學</w:t>
      </w:r>
      <w:proofErr w:type="gramStart"/>
      <w:r w:rsidRPr="00703FD2">
        <w:rPr>
          <w:rFonts w:ascii="細明體" w:eastAsia="細明體" w:hAnsi="細明體" w:cs="新細明體" w:hint="eastAsia"/>
          <w:color w:val="000000"/>
          <w:kern w:val="0"/>
          <w:szCs w:val="24"/>
        </w:rPr>
        <w:t>期間申</w:t>
      </w:r>
      <w:proofErr w:type="gramEnd"/>
      <w:r w:rsidRPr="00703FD2">
        <w:rPr>
          <w:rFonts w:ascii="細明體" w:eastAsia="細明體" w:hAnsi="細明體" w:cs="新細明體" w:hint="eastAsia"/>
          <w:color w:val="000000"/>
          <w:kern w:val="0"/>
          <w:szCs w:val="24"/>
        </w:rPr>
        <w:t>領次數，不得超過其修業年限。</w:t>
      </w:r>
      <w:bookmarkStart w:id="0" w:name="_GoBack"/>
      <w:bookmarkEnd w:id="0"/>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b/>
          <w:bCs/>
          <w:color w:val="000000"/>
          <w:kern w:val="0"/>
          <w:szCs w:val="24"/>
        </w:rPr>
        <w:t>第　三　條</w:t>
      </w:r>
      <w:r w:rsidRPr="00703FD2">
        <w:rPr>
          <w:rFonts w:ascii="細明體" w:eastAsia="細明體" w:hAnsi="細明體" w:cs="新細明體" w:hint="eastAsia"/>
          <w:color w:val="000000"/>
          <w:kern w:val="0"/>
          <w:szCs w:val="24"/>
        </w:rPr>
        <w:br/>
        <w:t>前條第一項及第二項之特殊教育學生具有學籍者，於申請成績之</w:t>
      </w:r>
      <w:proofErr w:type="gramStart"/>
      <w:r w:rsidRPr="00703FD2">
        <w:rPr>
          <w:rFonts w:ascii="細明體" w:eastAsia="細明體" w:hAnsi="細明體" w:cs="新細明體" w:hint="eastAsia"/>
          <w:color w:val="000000"/>
          <w:kern w:val="0"/>
          <w:szCs w:val="24"/>
        </w:rPr>
        <w:t>學年度持</w:t>
      </w:r>
      <w:proofErr w:type="gramEnd"/>
      <w:r w:rsidRPr="00703FD2">
        <w:rPr>
          <w:rFonts w:ascii="細明體" w:eastAsia="細明體" w:hAnsi="細明體" w:cs="新細明體" w:hint="eastAsia"/>
          <w:color w:val="000000"/>
          <w:kern w:val="0"/>
          <w:szCs w:val="24"/>
        </w:rPr>
        <w:br/>
        <w:t>有各級主管機關核發之有效特殊教育學生鑑定證明，得依下列規定，檢具</w:t>
      </w:r>
      <w:r w:rsidRPr="00703FD2">
        <w:rPr>
          <w:rFonts w:ascii="細明體" w:eastAsia="細明體" w:hAnsi="細明體" w:cs="新細明體" w:hint="eastAsia"/>
          <w:color w:val="000000"/>
          <w:kern w:val="0"/>
          <w:szCs w:val="24"/>
        </w:rPr>
        <w:br/>
        <w:t>相關證明文件，申請獎補助：</w:t>
      </w:r>
      <w:r w:rsidRPr="00703FD2">
        <w:rPr>
          <w:rFonts w:ascii="細明體" w:eastAsia="細明體" w:hAnsi="細明體" w:cs="新細明體" w:hint="eastAsia"/>
          <w:color w:val="000000"/>
          <w:kern w:val="0"/>
          <w:szCs w:val="24"/>
        </w:rPr>
        <w:br/>
        <w:t>一、身心障礙學生：</w:t>
      </w:r>
      <w:r w:rsidRPr="00703FD2">
        <w:rPr>
          <w:rFonts w:ascii="細明體" w:eastAsia="細明體" w:hAnsi="細明體" w:cs="新細明體" w:hint="eastAsia"/>
          <w:color w:val="000000"/>
          <w:kern w:val="0"/>
          <w:szCs w:val="24"/>
        </w:rPr>
        <w:br/>
        <w:t xml:space="preserve">　　（一）符合下列資格者，發給獎學金：　</w:t>
      </w:r>
      <w:r w:rsidRPr="00703FD2">
        <w:rPr>
          <w:rFonts w:ascii="細明體" w:eastAsia="細明體" w:hAnsi="細明體" w:cs="新細明體" w:hint="eastAsia"/>
          <w:color w:val="000000"/>
          <w:kern w:val="0"/>
          <w:szCs w:val="24"/>
        </w:rPr>
        <w:br/>
        <w:t xml:space="preserve">　　　　　１、前一學年學業平均成績在八十分以上。　</w:t>
      </w:r>
      <w:r w:rsidRPr="00703FD2">
        <w:rPr>
          <w:rFonts w:ascii="細明體" w:eastAsia="細明體" w:hAnsi="細明體" w:cs="新細明體" w:hint="eastAsia"/>
          <w:color w:val="000000"/>
          <w:kern w:val="0"/>
          <w:szCs w:val="24"/>
        </w:rPr>
        <w:br/>
        <w:t xml:space="preserve">　　　　　２、班排名前百分之五十。但就讀研究所者，得</w:t>
      </w:r>
      <w:proofErr w:type="gramStart"/>
      <w:r w:rsidRPr="00703FD2">
        <w:rPr>
          <w:rFonts w:ascii="細明體" w:eastAsia="細明體" w:hAnsi="細明體" w:cs="新細明體" w:hint="eastAsia"/>
          <w:color w:val="000000"/>
          <w:kern w:val="0"/>
          <w:szCs w:val="24"/>
        </w:rPr>
        <w:t>不受班排名</w:t>
      </w:r>
      <w:proofErr w:type="gramEnd"/>
      <w:r w:rsidRPr="00703FD2">
        <w:rPr>
          <w:rFonts w:ascii="細明體" w:eastAsia="細明體" w:hAnsi="細明體" w:cs="新細明體" w:hint="eastAsia"/>
          <w:color w:val="000000"/>
          <w:kern w:val="0"/>
          <w:szCs w:val="24"/>
        </w:rPr>
        <w:t>限</w:t>
      </w:r>
      <w:r w:rsidRPr="00703FD2">
        <w:rPr>
          <w:rFonts w:ascii="細明體" w:eastAsia="細明體" w:hAnsi="細明體" w:cs="新細明體" w:hint="eastAsia"/>
          <w:color w:val="000000"/>
          <w:kern w:val="0"/>
          <w:szCs w:val="24"/>
        </w:rPr>
        <w:br/>
        <w:t xml:space="preserve">　　　　　　　制。</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lastRenderedPageBreak/>
        <w:t xml:space="preserve">　　　　　３、品行優良無不良紀錄。</w:t>
      </w:r>
      <w:r w:rsidRPr="00703FD2">
        <w:rPr>
          <w:rFonts w:ascii="細明體" w:eastAsia="細明體" w:hAnsi="細明體" w:cs="新細明體" w:hint="eastAsia"/>
          <w:color w:val="000000"/>
          <w:kern w:val="0"/>
          <w:szCs w:val="24"/>
        </w:rPr>
        <w:br/>
        <w:t xml:space="preserve">　　（二）符合下列資格者，發給補助金：</w:t>
      </w:r>
      <w:r w:rsidRPr="00703FD2">
        <w:rPr>
          <w:rFonts w:ascii="細明體" w:eastAsia="細明體" w:hAnsi="細明體" w:cs="新細明體" w:hint="eastAsia"/>
          <w:color w:val="000000"/>
          <w:kern w:val="0"/>
          <w:szCs w:val="24"/>
        </w:rPr>
        <w:br/>
        <w:t xml:space="preserve">　　　　　１、前一學年學業平均成績在八十分以上而班排名未達前百分</w:t>
      </w:r>
      <w:r w:rsidRPr="00703FD2">
        <w:rPr>
          <w:rFonts w:ascii="細明體" w:eastAsia="細明體" w:hAnsi="細明體" w:cs="新細明體" w:hint="eastAsia"/>
          <w:color w:val="000000"/>
          <w:kern w:val="0"/>
          <w:szCs w:val="24"/>
        </w:rPr>
        <w:br/>
        <w:t xml:space="preserve">　　　　　　　之五十，或七十分以上未滿八十分。</w:t>
      </w:r>
      <w:r w:rsidRPr="00703FD2">
        <w:rPr>
          <w:rFonts w:ascii="細明體" w:eastAsia="細明體" w:hAnsi="細明體" w:cs="新細明體" w:hint="eastAsia"/>
          <w:color w:val="000000"/>
          <w:kern w:val="0"/>
          <w:szCs w:val="24"/>
        </w:rPr>
        <w:br/>
        <w:t xml:space="preserve">　　　　　２、品行優良無不良紀錄。</w:t>
      </w:r>
      <w:r w:rsidRPr="00703FD2">
        <w:rPr>
          <w:rFonts w:ascii="細明體" w:eastAsia="細明體" w:hAnsi="細明體" w:cs="新細明體" w:hint="eastAsia"/>
          <w:color w:val="000000"/>
          <w:kern w:val="0"/>
          <w:szCs w:val="24"/>
        </w:rPr>
        <w:br/>
        <w:t xml:space="preserve">　　（三）參加政府核定有案之國際性競賽或展覽，獲得前五名之成績或</w:t>
      </w:r>
      <w:r w:rsidRPr="00703FD2">
        <w:rPr>
          <w:rFonts w:ascii="細明體" w:eastAsia="細明體" w:hAnsi="細明體" w:cs="新細明體" w:hint="eastAsia"/>
          <w:color w:val="000000"/>
          <w:kern w:val="0"/>
          <w:szCs w:val="24"/>
        </w:rPr>
        <w:br/>
        <w:t xml:space="preserve">　　　　　相當前五名之獎項，並領有證明者，發給獎學金。</w:t>
      </w:r>
      <w:r w:rsidRPr="00703FD2">
        <w:rPr>
          <w:rFonts w:ascii="細明體" w:eastAsia="細明體" w:hAnsi="細明體" w:cs="新細明體" w:hint="eastAsia"/>
          <w:color w:val="000000"/>
          <w:kern w:val="0"/>
          <w:szCs w:val="24"/>
        </w:rPr>
        <w:br/>
        <w:t xml:space="preserve">　　（四）參加政府核定有案之國內競賽或展覽，獲得前三名之成績或相</w:t>
      </w:r>
      <w:r w:rsidRPr="00703FD2">
        <w:rPr>
          <w:rFonts w:ascii="細明體" w:eastAsia="細明體" w:hAnsi="細明體" w:cs="新細明體" w:hint="eastAsia"/>
          <w:color w:val="000000"/>
          <w:kern w:val="0"/>
          <w:szCs w:val="24"/>
        </w:rPr>
        <w:br/>
        <w:t xml:space="preserve">　　　　　當前三名之獎項，並領有證明者，發給補助金。</w:t>
      </w:r>
      <w:r w:rsidRPr="00703FD2">
        <w:rPr>
          <w:rFonts w:ascii="細明體" w:eastAsia="細明體" w:hAnsi="細明體" w:cs="新細明體" w:hint="eastAsia"/>
          <w:color w:val="000000"/>
          <w:kern w:val="0"/>
          <w:szCs w:val="24"/>
        </w:rPr>
        <w:br/>
        <w:t>二、資賦優異學生：參加政府核定有案之國際性競賽或展覽，獲得前五名</w:t>
      </w:r>
      <w:r w:rsidRPr="00703FD2">
        <w:rPr>
          <w:rFonts w:ascii="細明體" w:eastAsia="細明體" w:hAnsi="細明體" w:cs="新細明體" w:hint="eastAsia"/>
          <w:color w:val="000000"/>
          <w:kern w:val="0"/>
          <w:szCs w:val="24"/>
        </w:rPr>
        <w:br/>
        <w:t xml:space="preserve">　　之成績或相當前五名之獎項，並領有證明者，發給獎學金。</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t xml:space="preserve">　　前項申請，每學年以一次為限。</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b/>
          <w:bCs/>
          <w:color w:val="000000"/>
          <w:kern w:val="0"/>
          <w:szCs w:val="24"/>
        </w:rPr>
        <w:t>第　四　條</w:t>
      </w:r>
      <w:r w:rsidRPr="00703FD2">
        <w:rPr>
          <w:rFonts w:ascii="細明體" w:eastAsia="細明體" w:hAnsi="細明體" w:cs="新細明體" w:hint="eastAsia"/>
          <w:color w:val="000000"/>
          <w:kern w:val="0"/>
          <w:szCs w:val="24"/>
        </w:rPr>
        <w:br/>
        <w:t>符合前條第一項第一款第一目及第二目規定之高級中等學校或國立特殊教</w:t>
      </w:r>
      <w:r w:rsidRPr="00703FD2">
        <w:rPr>
          <w:rFonts w:ascii="細明體" w:eastAsia="細明體" w:hAnsi="細明體" w:cs="新細明體" w:hint="eastAsia"/>
          <w:color w:val="000000"/>
          <w:kern w:val="0"/>
          <w:szCs w:val="24"/>
        </w:rPr>
        <w:br/>
        <w:t>育學校身心障礙學生，每校身心障礙學生總人數在三十人以下者，得獎補</w:t>
      </w:r>
      <w:r w:rsidRPr="00703FD2">
        <w:rPr>
          <w:rFonts w:ascii="細明體" w:eastAsia="細明體" w:hAnsi="細明體" w:cs="新細明體" w:hint="eastAsia"/>
          <w:color w:val="000000"/>
          <w:kern w:val="0"/>
          <w:szCs w:val="24"/>
        </w:rPr>
        <w:br/>
        <w:t>助一人；超過三十人者，每增加三十人，增加獎補助一人；餘數未滿三十</w:t>
      </w:r>
      <w:r w:rsidRPr="00703FD2">
        <w:rPr>
          <w:rFonts w:ascii="細明體" w:eastAsia="細明體" w:hAnsi="細明體" w:cs="新細明體" w:hint="eastAsia"/>
          <w:color w:val="000000"/>
          <w:kern w:val="0"/>
          <w:szCs w:val="24"/>
        </w:rPr>
        <w:br/>
        <w:t>人，得增加獎補助一人；國立特殊教育學校分別以各學部，依上開基準計</w:t>
      </w:r>
      <w:r w:rsidRPr="00703FD2">
        <w:rPr>
          <w:rFonts w:ascii="細明體" w:eastAsia="細明體" w:hAnsi="細明體" w:cs="新細明體" w:hint="eastAsia"/>
          <w:color w:val="000000"/>
          <w:kern w:val="0"/>
          <w:szCs w:val="24"/>
        </w:rPr>
        <w:br/>
      </w:r>
      <w:proofErr w:type="gramStart"/>
      <w:r w:rsidRPr="00703FD2">
        <w:rPr>
          <w:rFonts w:ascii="細明體" w:eastAsia="細明體" w:hAnsi="細明體" w:cs="新細明體" w:hint="eastAsia"/>
          <w:color w:val="000000"/>
          <w:kern w:val="0"/>
          <w:szCs w:val="24"/>
        </w:rPr>
        <w:t>算獎補助金</w:t>
      </w:r>
      <w:proofErr w:type="gramEnd"/>
      <w:r w:rsidRPr="00703FD2">
        <w:rPr>
          <w:rFonts w:ascii="細明體" w:eastAsia="細明體" w:hAnsi="細明體" w:cs="新細明體" w:hint="eastAsia"/>
          <w:color w:val="000000"/>
          <w:kern w:val="0"/>
          <w:szCs w:val="24"/>
        </w:rPr>
        <w:t>名額。</w:t>
      </w:r>
      <w:r w:rsidRPr="00703FD2">
        <w:rPr>
          <w:rFonts w:ascii="細明體" w:eastAsia="細明體" w:hAnsi="細明體" w:cs="新細明體" w:hint="eastAsia"/>
          <w:color w:val="000000"/>
          <w:kern w:val="0"/>
          <w:szCs w:val="24"/>
        </w:rPr>
        <w:br/>
        <w:t>前項學校應依身心障礙學生申請成績排序，並依前條資格、前項獎補助金</w:t>
      </w:r>
      <w:r w:rsidRPr="00703FD2">
        <w:rPr>
          <w:rFonts w:ascii="細明體" w:eastAsia="細明體" w:hAnsi="細明體" w:cs="新細明體" w:hint="eastAsia"/>
          <w:color w:val="000000"/>
          <w:kern w:val="0"/>
          <w:szCs w:val="24"/>
        </w:rPr>
        <w:br/>
        <w:t>名額，優先核發獎學金；獎學金核發後，獎補助金名額仍有剩餘時，始發</w:t>
      </w:r>
      <w:r w:rsidRPr="00703FD2">
        <w:rPr>
          <w:rFonts w:ascii="細明體" w:eastAsia="細明體" w:hAnsi="細明體" w:cs="新細明體" w:hint="eastAsia"/>
          <w:color w:val="000000"/>
          <w:kern w:val="0"/>
          <w:szCs w:val="24"/>
        </w:rPr>
        <w:br/>
        <w:t>給補助金。</w:t>
      </w:r>
      <w:r w:rsidRPr="00703FD2">
        <w:rPr>
          <w:rFonts w:ascii="細明體" w:eastAsia="細明體" w:hAnsi="細明體" w:cs="新細明體" w:hint="eastAsia"/>
          <w:color w:val="000000"/>
          <w:kern w:val="0"/>
          <w:szCs w:val="24"/>
        </w:rPr>
        <w:br/>
        <w:t>符合前條第一項第一款第二目規定大專校院身心障礙學生，每校身心障礙</w:t>
      </w:r>
      <w:r w:rsidRPr="00703FD2">
        <w:rPr>
          <w:rFonts w:ascii="細明體" w:eastAsia="細明體" w:hAnsi="細明體" w:cs="新細明體" w:hint="eastAsia"/>
          <w:color w:val="000000"/>
          <w:kern w:val="0"/>
          <w:szCs w:val="24"/>
        </w:rPr>
        <w:br/>
        <w:t>學生扣除領取獎學金人數後，當年度身心障礙學生總人數在三人以下，得</w:t>
      </w:r>
      <w:r w:rsidRPr="00703FD2">
        <w:rPr>
          <w:rFonts w:ascii="細明體" w:eastAsia="細明體" w:hAnsi="細明體" w:cs="新細明體" w:hint="eastAsia"/>
          <w:color w:val="000000"/>
          <w:kern w:val="0"/>
          <w:szCs w:val="24"/>
        </w:rPr>
        <w:br/>
        <w:t>補助一人；超過三人者，每增加三人，增加補助一人；餘數未滿三人，得</w:t>
      </w:r>
      <w:r w:rsidRPr="00703FD2">
        <w:rPr>
          <w:rFonts w:ascii="細明體" w:eastAsia="細明體" w:hAnsi="細明體" w:cs="新細明體" w:hint="eastAsia"/>
          <w:color w:val="000000"/>
          <w:kern w:val="0"/>
          <w:szCs w:val="24"/>
        </w:rPr>
        <w:br/>
        <w:t>增加補助一人。符合申請要件並實際提出申請之人數如超過補助名額時，</w:t>
      </w:r>
      <w:r w:rsidRPr="00703FD2">
        <w:rPr>
          <w:rFonts w:ascii="細明體" w:eastAsia="細明體" w:hAnsi="細明體" w:cs="新細明體" w:hint="eastAsia"/>
          <w:color w:val="000000"/>
          <w:kern w:val="0"/>
          <w:szCs w:val="24"/>
        </w:rPr>
        <w:br/>
        <w:t>優先順序之規定，經由學校相關會議議決後，於當學年度開始前公告之。</w:t>
      </w:r>
      <w:r w:rsidRPr="00703FD2">
        <w:rPr>
          <w:rFonts w:ascii="細明體" w:eastAsia="細明體" w:hAnsi="細明體" w:cs="新細明體" w:hint="eastAsia"/>
          <w:color w:val="000000"/>
          <w:kern w:val="0"/>
          <w:szCs w:val="24"/>
        </w:rPr>
        <w:br/>
        <w:t>特殊教育學生，同時具備前條第一項第一款各目及第二款資格者，應擇</w:t>
      </w:r>
      <w:proofErr w:type="gramStart"/>
      <w:r w:rsidRPr="00703FD2">
        <w:rPr>
          <w:rFonts w:ascii="細明體" w:eastAsia="細明體" w:hAnsi="細明體" w:cs="新細明體" w:hint="eastAsia"/>
          <w:color w:val="000000"/>
          <w:kern w:val="0"/>
          <w:szCs w:val="24"/>
        </w:rPr>
        <w:t>一</w:t>
      </w:r>
      <w:proofErr w:type="gramEnd"/>
      <w:r w:rsidRPr="00703FD2">
        <w:rPr>
          <w:rFonts w:ascii="細明體" w:eastAsia="細明體" w:hAnsi="細明體" w:cs="新細明體" w:hint="eastAsia"/>
          <w:color w:val="000000"/>
          <w:kern w:val="0"/>
          <w:szCs w:val="24"/>
        </w:rPr>
        <w:br/>
        <w:t>申領；其已依其他規定領取政府提供與本辦法規定同性質申領資格之補助</w:t>
      </w:r>
      <w:r w:rsidRPr="00703FD2">
        <w:rPr>
          <w:rFonts w:ascii="細明體" w:eastAsia="細明體" w:hAnsi="細明體" w:cs="新細明體" w:hint="eastAsia"/>
          <w:color w:val="000000"/>
          <w:kern w:val="0"/>
          <w:szCs w:val="24"/>
        </w:rPr>
        <w:br/>
        <w:t>費、獎學金或獎金者，不得再依本辦法申領獎補助金。</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b/>
          <w:bCs/>
          <w:color w:val="000000"/>
          <w:kern w:val="0"/>
          <w:szCs w:val="24"/>
        </w:rPr>
        <w:t>第　五　條</w:t>
      </w:r>
      <w:r w:rsidRPr="00703FD2">
        <w:rPr>
          <w:rFonts w:ascii="細明體" w:eastAsia="細明體" w:hAnsi="細明體" w:cs="新細明體" w:hint="eastAsia"/>
          <w:color w:val="000000"/>
          <w:kern w:val="0"/>
          <w:szCs w:val="24"/>
        </w:rPr>
        <w:br/>
        <w:t>特殊教育學生就讀空中大學，依本辦法規定申請獎補助者，其每學年修習</w:t>
      </w:r>
      <w:r w:rsidRPr="00703FD2">
        <w:rPr>
          <w:rFonts w:ascii="細明體" w:eastAsia="細明體" w:hAnsi="細明體" w:cs="新細明體" w:hint="eastAsia"/>
          <w:color w:val="000000"/>
          <w:kern w:val="0"/>
          <w:szCs w:val="24"/>
        </w:rPr>
        <w:br/>
        <w:t>學分數應至少十八學分，就學期間以申領六次為限。但專科部就學</w:t>
      </w:r>
      <w:proofErr w:type="gramStart"/>
      <w:r w:rsidRPr="00703FD2">
        <w:rPr>
          <w:rFonts w:ascii="細明體" w:eastAsia="細明體" w:hAnsi="細明體" w:cs="新細明體" w:hint="eastAsia"/>
          <w:color w:val="000000"/>
          <w:kern w:val="0"/>
          <w:szCs w:val="24"/>
        </w:rPr>
        <w:t>期間，</w:t>
      </w:r>
      <w:proofErr w:type="gramEnd"/>
      <w:r w:rsidRPr="00703FD2">
        <w:rPr>
          <w:rFonts w:ascii="細明體" w:eastAsia="細明體" w:hAnsi="細明體" w:cs="新細明體" w:hint="eastAsia"/>
          <w:color w:val="000000"/>
          <w:kern w:val="0"/>
          <w:szCs w:val="24"/>
        </w:rPr>
        <w:br/>
        <w:t>以申領三次為限。</w:t>
      </w:r>
      <w:r w:rsidRPr="00703FD2">
        <w:rPr>
          <w:rFonts w:ascii="細明體" w:eastAsia="細明體" w:hAnsi="細明體" w:cs="新細明體" w:hint="eastAsia"/>
          <w:color w:val="000000"/>
          <w:kern w:val="0"/>
          <w:szCs w:val="24"/>
        </w:rPr>
        <w:br/>
        <w:t>特殊教育學生就讀大學附設空中進修學院，依本辦法規定申請獎補助者，</w:t>
      </w:r>
      <w:r w:rsidRPr="00703FD2">
        <w:rPr>
          <w:rFonts w:ascii="細明體" w:eastAsia="細明體" w:hAnsi="細明體" w:cs="新細明體" w:hint="eastAsia"/>
          <w:color w:val="000000"/>
          <w:kern w:val="0"/>
          <w:szCs w:val="24"/>
        </w:rPr>
        <w:br/>
        <w:t>其每學年修習學分數應至少十八學分，就學期間以申領三次為限。</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lastRenderedPageBreak/>
        <w:t>特殊教育學生就讀碩士班或博士班，依本辦法規定申請獎補助者，其每學</w:t>
      </w:r>
      <w:r w:rsidRPr="00703FD2">
        <w:rPr>
          <w:rFonts w:ascii="細明體" w:eastAsia="細明體" w:hAnsi="細明體" w:cs="新細明體" w:hint="eastAsia"/>
          <w:color w:val="000000"/>
          <w:kern w:val="0"/>
          <w:szCs w:val="24"/>
        </w:rPr>
        <w:br/>
        <w:t>年修習學分數應至少十二學分。</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b/>
          <w:bCs/>
          <w:color w:val="000000"/>
          <w:kern w:val="0"/>
          <w:szCs w:val="24"/>
        </w:rPr>
        <w:t>第　六　條</w:t>
      </w:r>
      <w:r w:rsidRPr="00703FD2">
        <w:rPr>
          <w:rFonts w:ascii="細明體" w:eastAsia="細明體" w:hAnsi="細明體" w:cs="新細明體" w:hint="eastAsia"/>
          <w:color w:val="000000"/>
          <w:kern w:val="0"/>
          <w:szCs w:val="24"/>
        </w:rPr>
        <w:br/>
        <w:t>第三條所定獎學金、補助金之類別及金額如下表：</w:t>
      </w:r>
    </w:p>
    <w:tbl>
      <w:tblPr>
        <w:tblW w:w="5000" w:type="pct"/>
        <w:tblBorders>
          <w:top w:val="outset" w:sz="12" w:space="0" w:color="auto"/>
          <w:left w:val="outset" w:sz="12" w:space="0" w:color="auto"/>
          <w:bottom w:val="outset" w:sz="12" w:space="0" w:color="auto"/>
          <w:right w:val="outset" w:sz="12" w:space="0" w:color="auto"/>
        </w:tblBorders>
        <w:tblCellMar>
          <w:top w:w="24" w:type="dxa"/>
          <w:left w:w="24" w:type="dxa"/>
          <w:bottom w:w="24" w:type="dxa"/>
          <w:right w:w="24" w:type="dxa"/>
        </w:tblCellMar>
        <w:tblLook w:val="04A0" w:firstRow="1" w:lastRow="0" w:firstColumn="1" w:lastColumn="0" w:noHBand="0" w:noVBand="1"/>
      </w:tblPr>
      <w:tblGrid>
        <w:gridCol w:w="664"/>
        <w:gridCol w:w="1078"/>
        <w:gridCol w:w="1244"/>
        <w:gridCol w:w="1326"/>
        <w:gridCol w:w="1326"/>
        <w:gridCol w:w="1326"/>
        <w:gridCol w:w="1326"/>
      </w:tblGrid>
      <w:tr w:rsidR="00703FD2" w:rsidRPr="00703FD2" w:rsidTr="00703FD2">
        <w:tc>
          <w:tcPr>
            <w:tcW w:w="5000" w:type="pct"/>
            <w:gridSpan w:val="7"/>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獎學金、補助金類別及金額表</w:t>
            </w:r>
          </w:p>
        </w:tc>
      </w:tr>
      <w:tr w:rsidR="00703FD2" w:rsidRPr="00703FD2" w:rsidTr="00703FD2">
        <w:tc>
          <w:tcPr>
            <w:tcW w:w="10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類別</w:t>
            </w:r>
            <w:proofErr w:type="gramStart"/>
            <w:r w:rsidRPr="00703FD2">
              <w:rPr>
                <w:rFonts w:ascii="細明體" w:eastAsia="細明體" w:hAnsi="細明體" w:cs="新細明體" w:hint="eastAsia"/>
                <w:kern w:val="0"/>
                <w:szCs w:val="24"/>
              </w:rPr>
              <w:t>﹝</w:t>
            </w:r>
            <w:proofErr w:type="gramEnd"/>
            <w:r w:rsidRPr="00703FD2">
              <w:rPr>
                <w:rFonts w:ascii="細明體" w:eastAsia="細明體" w:hAnsi="細明體" w:cs="新細明體" w:hint="eastAsia"/>
                <w:kern w:val="0"/>
                <w:szCs w:val="24"/>
              </w:rPr>
              <w:t>依各級主管機關核發之特殊教育學生鑑定證明</w:t>
            </w:r>
            <w:proofErr w:type="gramStart"/>
            <w:r w:rsidRPr="00703FD2">
              <w:rPr>
                <w:rFonts w:ascii="細明體" w:eastAsia="細明體" w:hAnsi="細明體" w:cs="新細明體" w:hint="eastAsia"/>
                <w:kern w:val="0"/>
                <w:szCs w:val="24"/>
              </w:rPr>
              <w:t>﹞</w:t>
            </w:r>
            <w:proofErr w:type="gramEnd"/>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障礙等級</w:t>
            </w:r>
            <w:proofErr w:type="gramStart"/>
            <w:r w:rsidRPr="00703FD2">
              <w:rPr>
                <w:rFonts w:ascii="細明體" w:eastAsia="細明體" w:hAnsi="細明體" w:cs="新細明體" w:hint="eastAsia"/>
                <w:kern w:val="0"/>
                <w:szCs w:val="24"/>
              </w:rPr>
              <w:t>﹝</w:t>
            </w:r>
            <w:proofErr w:type="gramEnd"/>
            <w:r w:rsidRPr="00703FD2">
              <w:rPr>
                <w:rFonts w:ascii="細明體" w:eastAsia="細明體" w:hAnsi="細明體" w:cs="新細明體" w:hint="eastAsia"/>
                <w:kern w:val="0"/>
                <w:szCs w:val="24"/>
              </w:rPr>
              <w:t>依身心障礙證明規定之等級</w:t>
            </w:r>
            <w:proofErr w:type="gramStart"/>
            <w:r w:rsidRPr="00703FD2">
              <w:rPr>
                <w:rFonts w:ascii="細明體" w:eastAsia="細明體" w:hAnsi="細明體" w:cs="新細明體" w:hint="eastAsia"/>
                <w:kern w:val="0"/>
                <w:szCs w:val="24"/>
              </w:rPr>
              <w:t>﹞</w:t>
            </w:r>
            <w:proofErr w:type="gramEnd"/>
          </w:p>
        </w:tc>
        <w:tc>
          <w:tcPr>
            <w:tcW w:w="1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獎學金</w:t>
            </w:r>
          </w:p>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proofErr w:type="gramStart"/>
            <w:r w:rsidRPr="00703FD2">
              <w:rPr>
                <w:rFonts w:ascii="細明體" w:eastAsia="細明體" w:hAnsi="細明體" w:cs="新細明體" w:hint="eastAsia"/>
                <w:kern w:val="0"/>
                <w:szCs w:val="24"/>
              </w:rPr>
              <w:t>﹝</w:t>
            </w:r>
            <w:proofErr w:type="gramEnd"/>
            <w:r w:rsidRPr="00703FD2">
              <w:rPr>
                <w:rFonts w:ascii="細明體" w:eastAsia="細明體" w:hAnsi="細明體" w:cs="新細明體" w:hint="eastAsia"/>
                <w:kern w:val="0"/>
                <w:szCs w:val="24"/>
              </w:rPr>
              <w:t>單位：新臺幣元</w:t>
            </w:r>
            <w:proofErr w:type="gramStart"/>
            <w:r w:rsidRPr="00703FD2">
              <w:rPr>
                <w:rFonts w:ascii="細明體" w:eastAsia="細明體" w:hAnsi="細明體" w:cs="新細明體" w:hint="eastAsia"/>
                <w:kern w:val="0"/>
                <w:szCs w:val="24"/>
              </w:rPr>
              <w:t>﹞</w:t>
            </w:r>
            <w:proofErr w:type="gramEnd"/>
          </w:p>
        </w:tc>
        <w:tc>
          <w:tcPr>
            <w:tcW w:w="16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補助金</w:t>
            </w:r>
          </w:p>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proofErr w:type="gramStart"/>
            <w:r w:rsidRPr="00703FD2">
              <w:rPr>
                <w:rFonts w:ascii="細明體" w:eastAsia="細明體" w:hAnsi="細明體" w:cs="新細明體" w:hint="eastAsia"/>
                <w:kern w:val="0"/>
                <w:szCs w:val="24"/>
              </w:rPr>
              <w:t>﹝</w:t>
            </w:r>
            <w:proofErr w:type="gramEnd"/>
            <w:r w:rsidRPr="00703FD2">
              <w:rPr>
                <w:rFonts w:ascii="細明體" w:eastAsia="細明體" w:hAnsi="細明體" w:cs="新細明體" w:hint="eastAsia"/>
                <w:kern w:val="0"/>
                <w:szCs w:val="24"/>
              </w:rPr>
              <w:t>單位：新臺幣元</w:t>
            </w:r>
            <w:proofErr w:type="gramStart"/>
            <w:r w:rsidRPr="00703FD2">
              <w:rPr>
                <w:rFonts w:ascii="細明體" w:eastAsia="細明體" w:hAnsi="細明體" w:cs="新細明體" w:hint="eastAsia"/>
                <w:kern w:val="0"/>
                <w:szCs w:val="24"/>
              </w:rPr>
              <w:t>﹞</w:t>
            </w:r>
            <w:proofErr w:type="gramEnd"/>
          </w:p>
        </w:tc>
      </w:tr>
      <w:tr w:rsidR="00703FD2" w:rsidRPr="00703FD2" w:rsidTr="00703FD2">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03FD2" w:rsidRPr="00703FD2" w:rsidRDefault="00703FD2" w:rsidP="00703FD2">
            <w:pPr>
              <w:widowControl/>
              <w:rPr>
                <w:rFonts w:ascii="細明體" w:eastAsia="細明體" w:hAnsi="細明體" w:cs="新細明體"/>
                <w:kern w:val="0"/>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03FD2" w:rsidRPr="00703FD2" w:rsidRDefault="00703FD2" w:rsidP="00703FD2">
            <w:pPr>
              <w:widowControl/>
              <w:rPr>
                <w:rFonts w:ascii="細明體" w:eastAsia="細明體" w:hAnsi="細明體" w:cs="新細明體"/>
                <w:kern w:val="0"/>
                <w:szCs w:val="24"/>
              </w:rPr>
            </w:pP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高級中等學校</w:t>
            </w:r>
          </w:p>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proofErr w:type="gramStart"/>
            <w:r w:rsidRPr="00703FD2">
              <w:rPr>
                <w:rFonts w:ascii="細明體" w:eastAsia="細明體" w:hAnsi="細明體" w:cs="新細明體" w:hint="eastAsia"/>
                <w:kern w:val="0"/>
                <w:szCs w:val="24"/>
              </w:rPr>
              <w:t>﹝</w:t>
            </w:r>
            <w:proofErr w:type="gramEnd"/>
            <w:r w:rsidRPr="00703FD2">
              <w:rPr>
                <w:rFonts w:ascii="細明體" w:eastAsia="細明體" w:hAnsi="細明體" w:cs="新細明體" w:hint="eastAsia"/>
                <w:kern w:val="0"/>
                <w:szCs w:val="24"/>
              </w:rPr>
              <w:t>包括特殊教育學校</w:t>
            </w:r>
            <w:proofErr w:type="gramStart"/>
            <w:r w:rsidRPr="00703FD2">
              <w:rPr>
                <w:rFonts w:ascii="細明體" w:eastAsia="細明體" w:hAnsi="細明體" w:cs="新細明體" w:hint="eastAsia"/>
                <w:kern w:val="0"/>
                <w:szCs w:val="24"/>
              </w:rPr>
              <w:t>﹞</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大專院校</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高級中等學校</w:t>
            </w:r>
            <w:proofErr w:type="gramStart"/>
            <w:r w:rsidRPr="00703FD2">
              <w:rPr>
                <w:rFonts w:ascii="細明體" w:eastAsia="細明體" w:hAnsi="細明體" w:cs="新細明體" w:hint="eastAsia"/>
                <w:kern w:val="0"/>
                <w:szCs w:val="24"/>
              </w:rPr>
              <w:t>﹝</w:t>
            </w:r>
            <w:proofErr w:type="gramEnd"/>
            <w:r w:rsidRPr="00703FD2">
              <w:rPr>
                <w:rFonts w:ascii="細明體" w:eastAsia="細明體" w:hAnsi="細明體" w:cs="新細明體" w:hint="eastAsia"/>
                <w:kern w:val="0"/>
                <w:szCs w:val="24"/>
              </w:rPr>
              <w:t>包括特殊教育學校</w:t>
            </w:r>
            <w:proofErr w:type="gramStart"/>
            <w:r w:rsidRPr="00703FD2">
              <w:rPr>
                <w:rFonts w:ascii="細明體" w:eastAsia="細明體" w:hAnsi="細明體" w:cs="新細明體" w:hint="eastAsia"/>
                <w:kern w:val="0"/>
                <w:szCs w:val="24"/>
              </w:rPr>
              <w:t>﹞</w:t>
            </w:r>
            <w:proofErr w:type="gramEnd"/>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大專院校</w:t>
            </w:r>
          </w:p>
        </w:tc>
      </w:tr>
      <w:tr w:rsidR="00703FD2" w:rsidRPr="00703FD2" w:rsidTr="00703FD2">
        <w:tc>
          <w:tcPr>
            <w:tcW w:w="1050" w:type="pct"/>
            <w:gridSpan w:val="2"/>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rPr>
                <w:rFonts w:ascii="細明體" w:eastAsia="細明體" w:hAnsi="細明體" w:cs="新細明體" w:hint="eastAsia"/>
                <w:kern w:val="0"/>
                <w:szCs w:val="24"/>
              </w:rPr>
            </w:pPr>
            <w:r w:rsidRPr="00703FD2">
              <w:rPr>
                <w:rFonts w:ascii="細明體" w:eastAsia="細明體" w:hAnsi="細明體" w:cs="新細明體" w:hint="eastAsia"/>
                <w:kern w:val="0"/>
                <w:szCs w:val="24"/>
              </w:rPr>
              <w:t>身心障礙</w:t>
            </w: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rPr>
                <w:rFonts w:ascii="細明體" w:eastAsia="細明體" w:hAnsi="細明體" w:cs="新細明體" w:hint="eastAsia"/>
                <w:kern w:val="0"/>
                <w:szCs w:val="24"/>
              </w:rPr>
            </w:pPr>
            <w:r w:rsidRPr="00703FD2">
              <w:rPr>
                <w:rFonts w:ascii="細明體" w:eastAsia="細明體" w:hAnsi="細明體" w:cs="新細明體" w:hint="eastAsia"/>
                <w:kern w:val="0"/>
                <w:szCs w:val="24"/>
              </w:rPr>
              <w:t>輕度</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五千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三萬</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三千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一萬</w:t>
            </w:r>
          </w:p>
        </w:tc>
      </w:tr>
      <w:tr w:rsidR="00703FD2" w:rsidRPr="00703FD2" w:rsidTr="00703FD2">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03FD2" w:rsidRPr="00703FD2" w:rsidRDefault="00703FD2" w:rsidP="00703FD2">
            <w:pPr>
              <w:widowControl/>
              <w:rPr>
                <w:rFonts w:ascii="細明體" w:eastAsia="細明體" w:hAnsi="細明體" w:cs="新細明體"/>
                <w:kern w:val="0"/>
                <w:szCs w:val="24"/>
              </w:rPr>
            </w:pPr>
          </w:p>
        </w:tc>
        <w:tc>
          <w:tcPr>
            <w:tcW w:w="75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rPr>
                <w:rFonts w:ascii="細明體" w:eastAsia="細明體" w:hAnsi="細明體" w:cs="新細明體" w:hint="eastAsia"/>
                <w:kern w:val="0"/>
                <w:szCs w:val="24"/>
              </w:rPr>
            </w:pPr>
            <w:r w:rsidRPr="00703FD2">
              <w:rPr>
                <w:rFonts w:ascii="細明體" w:eastAsia="細明體" w:hAnsi="細明體" w:cs="新細明體" w:hint="eastAsia"/>
                <w:kern w:val="0"/>
                <w:szCs w:val="24"/>
              </w:rPr>
              <w:t>中度以上</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六千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四萬</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四千</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二萬</w:t>
            </w:r>
          </w:p>
        </w:tc>
      </w:tr>
      <w:tr w:rsidR="00703FD2" w:rsidRPr="00703FD2" w:rsidTr="00703FD2">
        <w:tc>
          <w:tcPr>
            <w:tcW w:w="4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rPr>
                <w:rFonts w:ascii="細明體" w:eastAsia="細明體" w:hAnsi="細明體" w:cs="新細明體" w:hint="eastAsia"/>
                <w:kern w:val="0"/>
                <w:szCs w:val="24"/>
              </w:rPr>
            </w:pPr>
            <w:r w:rsidRPr="00703FD2">
              <w:rPr>
                <w:rFonts w:ascii="細明體" w:eastAsia="細明體" w:hAnsi="細明體" w:cs="新細明體" w:hint="eastAsia"/>
                <w:kern w:val="0"/>
                <w:szCs w:val="24"/>
              </w:rPr>
              <w:t>資賦優異</w:t>
            </w:r>
          </w:p>
        </w:tc>
        <w:tc>
          <w:tcPr>
            <w:tcW w:w="1400" w:type="pct"/>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rPr>
                <w:rFonts w:ascii="細明體" w:eastAsia="細明體" w:hAnsi="細明體" w:cs="新細明體" w:hint="eastAsia"/>
                <w:kern w:val="0"/>
                <w:szCs w:val="24"/>
              </w:rPr>
            </w:pPr>
            <w:r w:rsidRPr="00703FD2">
              <w:rPr>
                <w:rFonts w:ascii="細明體" w:eastAsia="細明體" w:hAnsi="細明體" w:cs="新細明體" w:hint="eastAsia"/>
                <w:kern w:val="0"/>
                <w:szCs w:val="24"/>
              </w:rPr>
              <w:t>符合特殊教育法第四條，所定學術性向資賦優異、藝術才能資賦優異、創造能力資賦優異、領導能力資賦優異或其他特殊才能資賦優異之學生</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一萬</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四萬</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 </w:t>
            </w:r>
          </w:p>
        </w:tc>
        <w:tc>
          <w:tcPr>
            <w:tcW w:w="80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703FD2" w:rsidRPr="00703FD2" w:rsidRDefault="00703FD2" w:rsidP="00703FD2">
            <w:pPr>
              <w:widowControl/>
              <w:spacing w:before="100" w:beforeAutospacing="1" w:after="100" w:afterAutospacing="1"/>
              <w:jc w:val="center"/>
              <w:rPr>
                <w:rFonts w:ascii="細明體" w:eastAsia="細明體" w:hAnsi="細明體" w:cs="新細明體" w:hint="eastAsia"/>
                <w:kern w:val="0"/>
                <w:szCs w:val="24"/>
              </w:rPr>
            </w:pPr>
            <w:r w:rsidRPr="00703FD2">
              <w:rPr>
                <w:rFonts w:ascii="細明體" w:eastAsia="細明體" w:hAnsi="細明體" w:cs="新細明體" w:hint="eastAsia"/>
                <w:kern w:val="0"/>
                <w:szCs w:val="24"/>
              </w:rPr>
              <w:t> </w:t>
            </w:r>
          </w:p>
        </w:tc>
      </w:tr>
    </w:tbl>
    <w:p w:rsidR="00703FD2" w:rsidRPr="00703FD2" w:rsidRDefault="00703FD2" w:rsidP="00703FD2">
      <w:pPr>
        <w:widowControl/>
        <w:shd w:val="clear" w:color="auto" w:fill="E4F6F6"/>
        <w:spacing w:before="100" w:beforeAutospacing="1" w:after="100" w:afterAutospacing="1"/>
        <w:rPr>
          <w:rFonts w:ascii="細明體" w:eastAsia="細明體" w:hAnsi="細明體" w:cs="新細明體" w:hint="eastAsia"/>
          <w:color w:val="000000"/>
          <w:kern w:val="0"/>
          <w:szCs w:val="24"/>
        </w:rPr>
      </w:pPr>
      <w:r w:rsidRPr="00703FD2">
        <w:rPr>
          <w:rFonts w:ascii="細明體" w:eastAsia="細明體" w:hAnsi="細明體" w:cs="新細明體" w:hint="eastAsia"/>
          <w:color w:val="000000"/>
          <w:kern w:val="0"/>
          <w:szCs w:val="24"/>
        </w:rPr>
        <w:t>未領有身心障礙證明，經各級主管機關特殊教育學生鑑定及就學輔導會</w:t>
      </w:r>
      <w:proofErr w:type="gramStart"/>
      <w:r w:rsidRPr="00703FD2">
        <w:rPr>
          <w:rFonts w:ascii="細明體" w:eastAsia="細明體" w:hAnsi="細明體" w:cs="新細明體" w:hint="eastAsia"/>
          <w:color w:val="000000"/>
          <w:kern w:val="0"/>
          <w:szCs w:val="24"/>
        </w:rPr>
        <w:t>鑑</w:t>
      </w:r>
      <w:proofErr w:type="gramEnd"/>
      <w:r w:rsidRPr="00703FD2">
        <w:rPr>
          <w:rFonts w:ascii="細明體" w:eastAsia="細明體" w:hAnsi="細明體" w:cs="新細明體" w:hint="eastAsia"/>
          <w:color w:val="000000"/>
          <w:kern w:val="0"/>
          <w:szCs w:val="24"/>
        </w:rPr>
        <w:br/>
        <w:t>定通過之身心障礙學生，</w:t>
      </w:r>
      <w:proofErr w:type="gramStart"/>
      <w:r w:rsidRPr="00703FD2">
        <w:rPr>
          <w:rFonts w:ascii="細明體" w:eastAsia="細明體" w:hAnsi="細明體" w:cs="新細明體" w:hint="eastAsia"/>
          <w:color w:val="000000"/>
          <w:kern w:val="0"/>
          <w:szCs w:val="24"/>
        </w:rPr>
        <w:t>其獎補助</w:t>
      </w:r>
      <w:proofErr w:type="gramEnd"/>
      <w:r w:rsidRPr="00703FD2">
        <w:rPr>
          <w:rFonts w:ascii="細明體" w:eastAsia="細明體" w:hAnsi="細明體" w:cs="新細明體" w:hint="eastAsia"/>
          <w:color w:val="000000"/>
          <w:kern w:val="0"/>
          <w:szCs w:val="24"/>
        </w:rPr>
        <w:t>金額，比照身心障礙證明輕度等級規定</w:t>
      </w:r>
      <w:r w:rsidRPr="00703FD2">
        <w:rPr>
          <w:rFonts w:ascii="細明體" w:eastAsia="細明體" w:hAnsi="細明體" w:cs="新細明體" w:hint="eastAsia"/>
          <w:color w:val="000000"/>
          <w:kern w:val="0"/>
          <w:szCs w:val="24"/>
        </w:rPr>
        <w:br/>
        <w:t>辦理。</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b/>
          <w:bCs/>
          <w:color w:val="000000"/>
          <w:kern w:val="0"/>
          <w:szCs w:val="24"/>
        </w:rPr>
        <w:t>第　七　條</w:t>
      </w:r>
      <w:r w:rsidRPr="00703FD2">
        <w:rPr>
          <w:rFonts w:ascii="細明體" w:eastAsia="細明體" w:hAnsi="細明體" w:cs="新細明體" w:hint="eastAsia"/>
          <w:color w:val="000000"/>
          <w:kern w:val="0"/>
          <w:szCs w:val="24"/>
        </w:rPr>
        <w:br/>
        <w:t>符合本辦法之特殊教育學生，應於就讀學校所定時間內，檢附相關證明文</w:t>
      </w:r>
      <w:r w:rsidRPr="00703FD2">
        <w:rPr>
          <w:rFonts w:ascii="細明體" w:eastAsia="細明體" w:hAnsi="細明體" w:cs="新細明體" w:hint="eastAsia"/>
          <w:color w:val="000000"/>
          <w:kern w:val="0"/>
          <w:szCs w:val="24"/>
        </w:rPr>
        <w:br/>
        <w:t>件申請核發獎學金或補助金，逾期不予受理。</w:t>
      </w:r>
      <w:r w:rsidRPr="00703FD2">
        <w:rPr>
          <w:rFonts w:ascii="細明體" w:eastAsia="細明體" w:hAnsi="細明體" w:cs="新細明體" w:hint="eastAsia"/>
          <w:color w:val="000000"/>
          <w:kern w:val="0"/>
          <w:szCs w:val="24"/>
        </w:rPr>
        <w:br/>
        <w:t>前項學校應於每年一月三十一日以前填報統計表送主管機關備查。私立高</w:t>
      </w:r>
      <w:r w:rsidRPr="00703FD2">
        <w:rPr>
          <w:rFonts w:ascii="細明體" w:eastAsia="細明體" w:hAnsi="細明體" w:cs="新細明體" w:hint="eastAsia"/>
          <w:color w:val="000000"/>
          <w:kern w:val="0"/>
          <w:szCs w:val="24"/>
        </w:rPr>
        <w:br/>
        <w:t>級中等以上學校，並應同時造具請領名冊報主管機關</w:t>
      </w:r>
      <w:proofErr w:type="gramStart"/>
      <w:r w:rsidRPr="00703FD2">
        <w:rPr>
          <w:rFonts w:ascii="細明體" w:eastAsia="細明體" w:hAnsi="細明體" w:cs="新細明體" w:hint="eastAsia"/>
          <w:color w:val="000000"/>
          <w:kern w:val="0"/>
          <w:szCs w:val="24"/>
        </w:rPr>
        <w:t>請撥獎補助</w:t>
      </w:r>
      <w:proofErr w:type="gramEnd"/>
      <w:r w:rsidRPr="00703FD2">
        <w:rPr>
          <w:rFonts w:ascii="細明體" w:eastAsia="細明體" w:hAnsi="細明體" w:cs="新細明體" w:hint="eastAsia"/>
          <w:color w:val="000000"/>
          <w:kern w:val="0"/>
          <w:szCs w:val="24"/>
        </w:rPr>
        <w:t>經費。</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b/>
          <w:bCs/>
          <w:color w:val="000000"/>
          <w:kern w:val="0"/>
          <w:szCs w:val="24"/>
        </w:rPr>
        <w:t>第　八　條</w:t>
      </w:r>
      <w:r w:rsidRPr="00703FD2">
        <w:rPr>
          <w:rFonts w:ascii="細明體" w:eastAsia="細明體" w:hAnsi="細明體" w:cs="新細明體" w:hint="eastAsia"/>
          <w:color w:val="000000"/>
          <w:kern w:val="0"/>
          <w:szCs w:val="24"/>
        </w:rPr>
        <w:br/>
        <w:t>公立學校發給獎學金、補助金所需經費，依預算程序編列；私立學校，由</w:t>
      </w:r>
      <w:r w:rsidRPr="00703FD2">
        <w:rPr>
          <w:rFonts w:ascii="細明體" w:eastAsia="細明體" w:hAnsi="細明體" w:cs="新細明體" w:hint="eastAsia"/>
          <w:color w:val="000000"/>
          <w:kern w:val="0"/>
          <w:szCs w:val="24"/>
        </w:rPr>
        <w:br/>
        <w:t>主管機關編列預算補助，最高補助比率為百分之八十。</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b/>
          <w:bCs/>
          <w:color w:val="000000"/>
          <w:kern w:val="0"/>
          <w:szCs w:val="24"/>
        </w:rPr>
        <w:lastRenderedPageBreak/>
        <w:t>第　九　條</w:t>
      </w:r>
      <w:r w:rsidRPr="00703FD2">
        <w:rPr>
          <w:rFonts w:ascii="細明體" w:eastAsia="細明體" w:hAnsi="細明體" w:cs="新細明體" w:hint="eastAsia"/>
          <w:color w:val="000000"/>
          <w:kern w:val="0"/>
          <w:szCs w:val="24"/>
        </w:rPr>
        <w:br/>
        <w:t>為鼓勵身心障礙之優秀大專校院畢業生赴國外進修，本部得視實際需要，</w:t>
      </w:r>
      <w:r w:rsidRPr="00703FD2">
        <w:rPr>
          <w:rFonts w:ascii="細明體" w:eastAsia="細明體" w:hAnsi="細明體" w:cs="新細明體" w:hint="eastAsia"/>
          <w:color w:val="000000"/>
          <w:kern w:val="0"/>
          <w:szCs w:val="24"/>
        </w:rPr>
        <w:br/>
        <w:t>訂定名額辦理公費留學考試。</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b/>
          <w:bCs/>
          <w:color w:val="000000"/>
          <w:kern w:val="0"/>
          <w:szCs w:val="24"/>
        </w:rPr>
        <w:t>第　十　條</w:t>
      </w:r>
      <w:r w:rsidRPr="00703FD2">
        <w:rPr>
          <w:rFonts w:ascii="細明體" w:eastAsia="細明體" w:hAnsi="細明體" w:cs="新細明體" w:hint="eastAsia"/>
          <w:color w:val="000000"/>
          <w:kern w:val="0"/>
          <w:szCs w:val="24"/>
        </w:rPr>
        <w:br/>
        <w:t>一百十學年度以前（包括一百十學年度）入學之特殊教育學生，</w:t>
      </w:r>
      <w:proofErr w:type="gramStart"/>
      <w:r w:rsidRPr="00703FD2">
        <w:rPr>
          <w:rFonts w:ascii="細明體" w:eastAsia="細明體" w:hAnsi="細明體" w:cs="新細明體" w:hint="eastAsia"/>
          <w:color w:val="000000"/>
          <w:kern w:val="0"/>
          <w:szCs w:val="24"/>
        </w:rPr>
        <w:t>其獎補助</w:t>
      </w:r>
      <w:proofErr w:type="gramEnd"/>
      <w:r w:rsidRPr="00703FD2">
        <w:rPr>
          <w:rFonts w:ascii="細明體" w:eastAsia="細明體" w:hAnsi="細明體" w:cs="新細明體" w:hint="eastAsia"/>
          <w:color w:val="000000"/>
          <w:kern w:val="0"/>
          <w:szCs w:val="24"/>
        </w:rPr>
        <w:br/>
        <w:t>之申請基準、類別及金額，仍依修正施行前之規定核給。</w:t>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color w:val="000000"/>
          <w:kern w:val="0"/>
          <w:szCs w:val="24"/>
        </w:rPr>
        <w:br/>
      </w:r>
      <w:r w:rsidRPr="00703FD2">
        <w:rPr>
          <w:rFonts w:ascii="細明體" w:eastAsia="細明體" w:hAnsi="細明體" w:cs="新細明體" w:hint="eastAsia"/>
          <w:b/>
          <w:bCs/>
          <w:color w:val="000000"/>
          <w:kern w:val="0"/>
          <w:szCs w:val="24"/>
        </w:rPr>
        <w:t>第　十一　條</w:t>
      </w:r>
      <w:r w:rsidRPr="00703FD2">
        <w:rPr>
          <w:rFonts w:ascii="細明體" w:eastAsia="細明體" w:hAnsi="細明體" w:cs="新細明體" w:hint="eastAsia"/>
          <w:color w:val="000000"/>
          <w:kern w:val="0"/>
          <w:szCs w:val="24"/>
        </w:rPr>
        <w:t>本辦法自中華民國一百十一年八月一日施行。本辦法修正條文，自發布日施行。</w:t>
      </w:r>
    </w:p>
    <w:p w:rsidR="00AE0D6B" w:rsidRDefault="00AE0D6B"/>
    <w:sectPr w:rsidR="00AE0D6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A36A9"/>
    <w:multiLevelType w:val="multilevel"/>
    <w:tmpl w:val="7888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482A1A"/>
    <w:multiLevelType w:val="multilevel"/>
    <w:tmpl w:val="DCFC6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D2"/>
    <w:rsid w:val="00703FD2"/>
    <w:rsid w:val="00AE0D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EEF8F3-F4F9-4459-A822-B01015A6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279721">
      <w:bodyDiv w:val="1"/>
      <w:marLeft w:val="0"/>
      <w:marRight w:val="0"/>
      <w:marTop w:val="0"/>
      <w:marBottom w:val="0"/>
      <w:divBdr>
        <w:top w:val="none" w:sz="0" w:space="0" w:color="auto"/>
        <w:left w:val="none" w:sz="0" w:space="0" w:color="auto"/>
        <w:bottom w:val="none" w:sz="0" w:space="0" w:color="auto"/>
        <w:right w:val="none" w:sz="0" w:space="0" w:color="auto"/>
      </w:divBdr>
      <w:divsChild>
        <w:div w:id="1042174353">
          <w:marLeft w:val="0"/>
          <w:marRight w:val="0"/>
          <w:marTop w:val="0"/>
          <w:marBottom w:val="300"/>
          <w:divBdr>
            <w:top w:val="single" w:sz="6" w:space="14" w:color="7ED2D5"/>
            <w:left w:val="single" w:sz="6" w:space="14" w:color="7ED2D5"/>
            <w:bottom w:val="single" w:sz="6" w:space="14" w:color="7ED2D5"/>
            <w:right w:val="single" w:sz="6" w:space="14" w:color="7ED2D5"/>
          </w:divBdr>
          <w:divsChild>
            <w:div w:id="1012536303">
              <w:marLeft w:val="1920"/>
              <w:marRight w:val="0"/>
              <w:marTop w:val="100"/>
              <w:marBottom w:val="100"/>
              <w:divBdr>
                <w:top w:val="none" w:sz="0" w:space="0" w:color="auto"/>
                <w:left w:val="none" w:sz="0" w:space="0" w:color="auto"/>
                <w:bottom w:val="none" w:sz="0" w:space="0" w:color="auto"/>
                <w:right w:val="none" w:sz="0" w:space="0" w:color="auto"/>
              </w:divBdr>
              <w:divsChild>
                <w:div w:id="13724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law.moe.gov.tw/Download.ashx?FileID=225256" TargetMode="External"/><Relationship Id="rId5" Type="http://schemas.openxmlformats.org/officeDocument/2006/relationships/hyperlink" Target="https://edu.law.moe.gov.tw/Download.ashx?FileID=194800" TargetMode="Externa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383</Words>
  <Characters>2186</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2023-10-12T23:39:00Z</dcterms:created>
  <dcterms:modified xsi:type="dcterms:W3CDTF">2023-10-12T23:40:00Z</dcterms:modified>
</cp:coreProperties>
</file>